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2D4B" w14:textId="3C83A60C" w:rsidR="00B23FAC" w:rsidRPr="00F472D5" w:rsidRDefault="00521B39" w:rsidP="00F15D88">
      <w:pPr>
        <w:spacing w:after="0" w:line="240" w:lineRule="auto"/>
        <w:jc w:val="center"/>
        <w:rPr>
          <w:rFonts w:ascii="Times New Roman" w:hAnsi="Times New Roman" w:cs="Times New Roman"/>
          <w:b/>
          <w:color w:val="000000" w:themeColor="text1"/>
          <w:sz w:val="28"/>
          <w:szCs w:val="28"/>
        </w:rPr>
      </w:pPr>
      <w:r w:rsidRPr="00F472D5">
        <w:rPr>
          <w:rFonts w:ascii="Times New Roman" w:hAnsi="Times New Roman" w:cs="Times New Roman"/>
          <w:b/>
          <w:color w:val="000000" w:themeColor="text1"/>
          <w:sz w:val="28"/>
          <w:szCs w:val="28"/>
        </w:rPr>
        <w:t xml:space="preserve">СРАВНИТЕЛЬНАЯ ТАБЛИЦА </w:t>
      </w:r>
    </w:p>
    <w:p w14:paraId="1DCE75A2" w14:textId="6029EB73" w:rsidR="00067368" w:rsidRPr="00F472D5" w:rsidRDefault="00395488" w:rsidP="00B13E4D">
      <w:pPr>
        <w:spacing w:after="0" w:line="240" w:lineRule="auto"/>
        <w:jc w:val="center"/>
        <w:rPr>
          <w:rFonts w:ascii="Times New Roman" w:hAnsi="Times New Roman" w:cs="Times New Roman"/>
          <w:b/>
          <w:color w:val="000000" w:themeColor="text1"/>
          <w:sz w:val="28"/>
          <w:szCs w:val="28"/>
        </w:rPr>
      </w:pPr>
      <w:r w:rsidRPr="00F472D5">
        <w:rPr>
          <w:rFonts w:ascii="Times New Roman" w:hAnsi="Times New Roman" w:cs="Times New Roman"/>
          <w:b/>
          <w:color w:val="000000" w:themeColor="text1"/>
          <w:sz w:val="28"/>
          <w:szCs w:val="28"/>
        </w:rPr>
        <w:t xml:space="preserve">к проекту </w:t>
      </w:r>
      <w:r w:rsidR="00F15D88" w:rsidRPr="00F472D5">
        <w:rPr>
          <w:rFonts w:ascii="Times New Roman" w:hAnsi="Times New Roman" w:cs="Times New Roman"/>
          <w:b/>
          <w:color w:val="000000" w:themeColor="text1"/>
          <w:sz w:val="28"/>
          <w:szCs w:val="28"/>
        </w:rPr>
        <w:t>Закона Кыргызской Республики</w:t>
      </w:r>
      <w:r w:rsidR="005A0A90" w:rsidRPr="00F472D5">
        <w:rPr>
          <w:rFonts w:ascii="Times New Roman" w:hAnsi="Times New Roman" w:cs="Times New Roman"/>
          <w:b/>
          <w:color w:val="000000" w:themeColor="text1"/>
          <w:sz w:val="28"/>
          <w:szCs w:val="28"/>
        </w:rPr>
        <w:t xml:space="preserve"> </w:t>
      </w:r>
      <w:r w:rsidR="00F15D88" w:rsidRPr="00F472D5">
        <w:rPr>
          <w:rFonts w:ascii="Times New Roman" w:hAnsi="Times New Roman" w:cs="Times New Roman"/>
          <w:b/>
          <w:color w:val="000000" w:themeColor="text1"/>
          <w:sz w:val="28"/>
          <w:szCs w:val="28"/>
        </w:rPr>
        <w:t>«</w:t>
      </w:r>
      <w:r w:rsidR="00901122" w:rsidRPr="00F472D5">
        <w:rPr>
          <w:rFonts w:ascii="Times New Roman" w:hAnsi="Times New Roman" w:cs="Times New Roman"/>
          <w:b/>
          <w:color w:val="000000" w:themeColor="text1"/>
          <w:sz w:val="28"/>
          <w:szCs w:val="28"/>
        </w:rPr>
        <w:t xml:space="preserve">О </w:t>
      </w:r>
      <w:r w:rsidR="002762C8" w:rsidRPr="00F472D5">
        <w:rPr>
          <w:rFonts w:ascii="Times New Roman" w:hAnsi="Times New Roman" w:cs="Times New Roman"/>
          <w:b/>
          <w:color w:val="000000" w:themeColor="text1"/>
          <w:sz w:val="28"/>
          <w:szCs w:val="28"/>
        </w:rPr>
        <w:t>конкуренции</w:t>
      </w:r>
      <w:r w:rsidR="00067368" w:rsidRPr="00F472D5">
        <w:rPr>
          <w:rFonts w:ascii="Times New Roman" w:hAnsi="Times New Roman" w:cs="Times New Roman"/>
          <w:b/>
          <w:color w:val="000000" w:themeColor="text1"/>
          <w:sz w:val="28"/>
          <w:szCs w:val="28"/>
        </w:rPr>
        <w:t>»</w:t>
      </w:r>
      <w:r w:rsidR="00226887" w:rsidRPr="00F472D5">
        <w:rPr>
          <w:rFonts w:ascii="Times New Roman" w:hAnsi="Times New Roman" w:cs="Times New Roman"/>
          <w:b/>
          <w:color w:val="000000" w:themeColor="text1"/>
          <w:sz w:val="28"/>
          <w:szCs w:val="28"/>
        </w:rPr>
        <w:t xml:space="preserve"> ко второму чтению</w:t>
      </w:r>
    </w:p>
    <w:p w14:paraId="05467AE5" w14:textId="77777777" w:rsidR="005A0A90" w:rsidRPr="00F472D5" w:rsidRDefault="005A0A90" w:rsidP="00B13E4D">
      <w:pPr>
        <w:spacing w:after="0" w:line="240" w:lineRule="auto"/>
        <w:jc w:val="center"/>
        <w:rPr>
          <w:rFonts w:ascii="Times New Roman" w:hAnsi="Times New Roman" w:cs="Times New Roman"/>
          <w:b/>
          <w:color w:val="000000" w:themeColor="text1"/>
          <w:sz w:val="28"/>
          <w:szCs w:val="28"/>
        </w:rPr>
      </w:pPr>
    </w:p>
    <w:tbl>
      <w:tblPr>
        <w:tblStyle w:val="a3"/>
        <w:tblW w:w="0" w:type="auto"/>
        <w:jc w:val="center"/>
        <w:tblLook w:val="04A0" w:firstRow="1" w:lastRow="0" w:firstColumn="1" w:lastColumn="0" w:noHBand="0" w:noVBand="1"/>
      </w:tblPr>
      <w:tblGrid>
        <w:gridCol w:w="4853"/>
        <w:gridCol w:w="4853"/>
        <w:gridCol w:w="4854"/>
      </w:tblGrid>
      <w:tr w:rsidR="00F472D5" w:rsidRPr="00F472D5" w14:paraId="3FBC837C" w14:textId="05C8EF6A" w:rsidTr="002762C8">
        <w:trPr>
          <w:trHeight w:val="590"/>
          <w:jc w:val="center"/>
        </w:trPr>
        <w:tc>
          <w:tcPr>
            <w:tcW w:w="4853" w:type="dxa"/>
            <w:vAlign w:val="center"/>
          </w:tcPr>
          <w:p w14:paraId="65703FC3" w14:textId="04FB4B48" w:rsidR="00243580" w:rsidRPr="00F472D5" w:rsidRDefault="002762C8" w:rsidP="002762C8">
            <w:pPr>
              <w:jc w:val="center"/>
              <w:rPr>
                <w:rFonts w:ascii="Times New Roman" w:hAnsi="Times New Roman" w:cs="Times New Roman"/>
                <w:b/>
                <w:color w:val="000000" w:themeColor="text1"/>
                <w:sz w:val="28"/>
                <w:szCs w:val="28"/>
              </w:rPr>
            </w:pPr>
            <w:r w:rsidRPr="00F472D5">
              <w:rPr>
                <w:rFonts w:ascii="Times New Roman" w:hAnsi="Times New Roman" w:cs="Times New Roman"/>
                <w:b/>
                <w:color w:val="000000" w:themeColor="text1"/>
                <w:sz w:val="28"/>
                <w:szCs w:val="28"/>
              </w:rPr>
              <w:t>Новая редакция закона</w:t>
            </w:r>
          </w:p>
        </w:tc>
        <w:tc>
          <w:tcPr>
            <w:tcW w:w="4853" w:type="dxa"/>
            <w:vAlign w:val="center"/>
          </w:tcPr>
          <w:p w14:paraId="1E4B099D" w14:textId="68C4E910" w:rsidR="00243580" w:rsidRPr="00F472D5" w:rsidRDefault="002762C8" w:rsidP="00226887">
            <w:pPr>
              <w:jc w:val="center"/>
              <w:rPr>
                <w:rFonts w:ascii="Times New Roman" w:hAnsi="Times New Roman" w:cs="Times New Roman"/>
                <w:b/>
                <w:color w:val="000000" w:themeColor="text1"/>
                <w:sz w:val="28"/>
                <w:szCs w:val="28"/>
              </w:rPr>
            </w:pPr>
            <w:r w:rsidRPr="00F472D5">
              <w:rPr>
                <w:rFonts w:ascii="Times New Roman" w:hAnsi="Times New Roman" w:cs="Times New Roman"/>
                <w:b/>
                <w:color w:val="000000" w:themeColor="text1"/>
                <w:sz w:val="28"/>
                <w:szCs w:val="28"/>
              </w:rPr>
              <w:t>Предл</w:t>
            </w:r>
            <w:r w:rsidR="00226887" w:rsidRPr="00F472D5">
              <w:rPr>
                <w:rFonts w:ascii="Times New Roman" w:hAnsi="Times New Roman" w:cs="Times New Roman"/>
                <w:b/>
                <w:color w:val="000000" w:themeColor="text1"/>
                <w:sz w:val="28"/>
                <w:szCs w:val="28"/>
              </w:rPr>
              <w:t>ожения депутатов</w:t>
            </w:r>
          </w:p>
        </w:tc>
        <w:tc>
          <w:tcPr>
            <w:tcW w:w="4854" w:type="dxa"/>
            <w:vAlign w:val="center"/>
          </w:tcPr>
          <w:p w14:paraId="089563BE" w14:textId="0D756332" w:rsidR="00243580" w:rsidRPr="00F472D5" w:rsidRDefault="005A0A90" w:rsidP="00067368">
            <w:pPr>
              <w:jc w:val="center"/>
              <w:rPr>
                <w:rFonts w:ascii="Times New Roman" w:hAnsi="Times New Roman" w:cs="Times New Roman"/>
                <w:b/>
                <w:color w:val="000000" w:themeColor="text1"/>
                <w:sz w:val="28"/>
                <w:szCs w:val="28"/>
              </w:rPr>
            </w:pPr>
            <w:r w:rsidRPr="00F472D5">
              <w:rPr>
                <w:rFonts w:ascii="Times New Roman" w:hAnsi="Times New Roman" w:cs="Times New Roman"/>
                <w:b/>
                <w:color w:val="000000" w:themeColor="text1"/>
                <w:sz w:val="28"/>
                <w:szCs w:val="28"/>
              </w:rPr>
              <w:t>Доработанная редакция</w:t>
            </w:r>
          </w:p>
        </w:tc>
      </w:tr>
      <w:tr w:rsidR="00F472D5" w:rsidRPr="00F472D5" w14:paraId="36F29E4D" w14:textId="160F916A" w:rsidTr="002762C8">
        <w:trPr>
          <w:jc w:val="center"/>
        </w:trPr>
        <w:tc>
          <w:tcPr>
            <w:tcW w:w="4853" w:type="dxa"/>
          </w:tcPr>
          <w:p w14:paraId="004620A8"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r w:rsidRPr="00F472D5">
              <w:rPr>
                <w:rFonts w:ascii="Times New Roman" w:hAnsi="Times New Roman" w:cs="Times New Roman"/>
                <w:b/>
                <w:bCs/>
                <w:color w:val="000000" w:themeColor="text1"/>
                <w:sz w:val="28"/>
                <w:szCs w:val="28"/>
              </w:rPr>
              <w:t>Статья 4. Основные понятия, используемые в настоящем Законе</w:t>
            </w:r>
          </w:p>
          <w:p w14:paraId="1D5F903F"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762D71BD" w14:textId="77777777" w:rsidR="00ED393A" w:rsidRPr="00F472D5" w:rsidRDefault="00ED393A" w:rsidP="00ED393A">
            <w:pPr>
              <w:tabs>
                <w:tab w:val="left" w:pos="1134"/>
              </w:tabs>
              <w:ind w:firstLine="709"/>
              <w:jc w:val="both"/>
              <w:rPr>
                <w:rFonts w:ascii="Times New Roman" w:hAnsi="Times New Roman" w:cs="Times New Roman"/>
                <w:color w:val="000000" w:themeColor="text1"/>
                <w:sz w:val="28"/>
                <w:szCs w:val="28"/>
              </w:rPr>
            </w:pPr>
            <w:r w:rsidRPr="00F472D5">
              <w:rPr>
                <w:rFonts w:ascii="Times New Roman" w:hAnsi="Times New Roman" w:cs="Times New Roman"/>
                <w:color w:val="000000" w:themeColor="text1"/>
                <w:sz w:val="28"/>
                <w:szCs w:val="28"/>
              </w:rPr>
              <w:t>В настоящем Законе используются следующие понятия:</w:t>
            </w:r>
          </w:p>
          <w:p w14:paraId="4871585F" w14:textId="77777777" w:rsidR="00ED393A" w:rsidRPr="00F472D5" w:rsidRDefault="00ED393A" w:rsidP="00ED393A">
            <w:pPr>
              <w:tabs>
                <w:tab w:val="left" w:pos="1134"/>
              </w:tabs>
              <w:ind w:firstLine="709"/>
              <w:jc w:val="both"/>
              <w:rPr>
                <w:rFonts w:ascii="Times New Roman" w:hAnsi="Times New Roman" w:cs="Times New Roman"/>
                <w:b/>
                <w:bCs/>
                <w:strike/>
                <w:color w:val="000000" w:themeColor="text1"/>
                <w:sz w:val="28"/>
                <w:szCs w:val="28"/>
              </w:rPr>
            </w:pPr>
            <w:r w:rsidRPr="00F472D5">
              <w:rPr>
                <w:rFonts w:ascii="Times New Roman" w:hAnsi="Times New Roman" w:cs="Times New Roman"/>
                <w:b/>
                <w:bCs/>
                <w:strike/>
                <w:color w:val="000000" w:themeColor="text1"/>
                <w:sz w:val="28"/>
                <w:szCs w:val="28"/>
              </w:rPr>
              <w:t>аффилированное лицо физического или юридического лица:</w:t>
            </w:r>
          </w:p>
          <w:p w14:paraId="3F57FFF7" w14:textId="77777777" w:rsidR="00ED393A" w:rsidRPr="00F472D5" w:rsidRDefault="00ED393A" w:rsidP="00ED393A">
            <w:pPr>
              <w:tabs>
                <w:tab w:val="left" w:pos="1134"/>
              </w:tabs>
              <w:ind w:firstLine="709"/>
              <w:jc w:val="both"/>
              <w:rPr>
                <w:rFonts w:ascii="Times New Roman" w:hAnsi="Times New Roman" w:cs="Times New Roman"/>
                <w:strike/>
                <w:color w:val="000000" w:themeColor="text1"/>
                <w:sz w:val="28"/>
                <w:szCs w:val="28"/>
              </w:rPr>
            </w:pPr>
            <w:r w:rsidRPr="00F472D5">
              <w:rPr>
                <w:rFonts w:ascii="Times New Roman" w:hAnsi="Times New Roman" w:cs="Times New Roman"/>
                <w:strike/>
                <w:color w:val="000000" w:themeColor="text1"/>
                <w:sz w:val="28"/>
                <w:szCs w:val="28"/>
              </w:rPr>
              <w:t xml:space="preserve">– любое физическое или юридическое лицо (за исключением государственных органов, осуществляющих контроль за его деятельностью в рамках предоставленных им полномочий), которое имеет право прямо или косвенно определять решения или оказывать влияние на принимаемые этим лицом решения, в том числе в силу договора </w:t>
            </w:r>
            <w:r w:rsidRPr="00F472D5">
              <w:rPr>
                <w:rFonts w:ascii="Times New Roman" w:hAnsi="Times New Roman" w:cs="Times New Roman"/>
                <w:b/>
                <w:strike/>
                <w:color w:val="000000" w:themeColor="text1"/>
                <w:sz w:val="28"/>
                <w:szCs w:val="28"/>
              </w:rPr>
              <w:t>(включая устный договор)</w:t>
            </w:r>
            <w:r w:rsidRPr="00F472D5">
              <w:rPr>
                <w:rFonts w:ascii="Times New Roman" w:hAnsi="Times New Roman" w:cs="Times New Roman"/>
                <w:strike/>
                <w:color w:val="000000" w:themeColor="text1"/>
                <w:sz w:val="28"/>
                <w:szCs w:val="28"/>
              </w:rPr>
              <w:t xml:space="preserve"> или иной сделки, а также любое физическое или юридическое лицо, в отношении которого это аффилированное лицо имеет такое право;</w:t>
            </w:r>
          </w:p>
          <w:p w14:paraId="2E037D33" w14:textId="77777777" w:rsidR="00ED393A" w:rsidRPr="00F472D5" w:rsidRDefault="00ED393A" w:rsidP="00ED393A">
            <w:pPr>
              <w:tabs>
                <w:tab w:val="left" w:pos="1134"/>
              </w:tabs>
              <w:ind w:firstLine="709"/>
              <w:jc w:val="both"/>
              <w:rPr>
                <w:rFonts w:ascii="Times New Roman" w:hAnsi="Times New Roman" w:cs="Times New Roman"/>
                <w:strike/>
                <w:color w:val="000000" w:themeColor="text1"/>
                <w:sz w:val="28"/>
                <w:szCs w:val="28"/>
              </w:rPr>
            </w:pPr>
            <w:r w:rsidRPr="00F472D5">
              <w:rPr>
                <w:rFonts w:ascii="Times New Roman" w:hAnsi="Times New Roman" w:cs="Times New Roman"/>
                <w:strike/>
                <w:color w:val="000000" w:themeColor="text1"/>
                <w:sz w:val="28"/>
                <w:szCs w:val="28"/>
              </w:rPr>
              <w:lastRenderedPageBreak/>
              <w:t>– аффилированным лицом юридического лица также признаются члены органов управления, акционер (участник) или любое предприятие, владеющее 10 и более процентами его голосующих акций (вкладов, паев) (для открытых акционерных обществ – 5 и более процентами);</w:t>
            </w:r>
          </w:p>
          <w:p w14:paraId="5DBBBD1D" w14:textId="5FBBB8EE" w:rsidR="00ED393A" w:rsidRPr="00F472D5" w:rsidRDefault="00ED393A" w:rsidP="00ED393A">
            <w:pPr>
              <w:tabs>
                <w:tab w:val="left" w:pos="1134"/>
              </w:tabs>
              <w:ind w:firstLine="709"/>
              <w:jc w:val="both"/>
              <w:rPr>
                <w:rFonts w:ascii="Times New Roman" w:hAnsi="Times New Roman" w:cs="Times New Roman"/>
                <w:color w:val="000000" w:themeColor="text1"/>
                <w:sz w:val="28"/>
                <w:szCs w:val="28"/>
              </w:rPr>
            </w:pPr>
            <w:r w:rsidRPr="00F472D5">
              <w:rPr>
                <w:rFonts w:ascii="Times New Roman" w:hAnsi="Times New Roman" w:cs="Times New Roman"/>
                <w:color w:val="000000" w:themeColor="text1"/>
                <w:sz w:val="28"/>
                <w:szCs w:val="28"/>
              </w:rPr>
              <w:t>…</w:t>
            </w:r>
          </w:p>
        </w:tc>
        <w:tc>
          <w:tcPr>
            <w:tcW w:w="4853" w:type="dxa"/>
          </w:tcPr>
          <w:p w14:paraId="52E693C8"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r w:rsidRPr="00F472D5">
              <w:rPr>
                <w:rFonts w:ascii="Times New Roman" w:hAnsi="Times New Roman" w:cs="Times New Roman"/>
                <w:b/>
                <w:bCs/>
                <w:color w:val="000000" w:themeColor="text1"/>
                <w:sz w:val="28"/>
                <w:szCs w:val="28"/>
              </w:rPr>
              <w:lastRenderedPageBreak/>
              <w:t>Статья 4. Основные понятия, используемые в настоящем Законе</w:t>
            </w:r>
          </w:p>
          <w:p w14:paraId="72C034C6"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52B576F5" w14:textId="77777777" w:rsidR="00ED393A" w:rsidRPr="00F472D5" w:rsidRDefault="00ED393A" w:rsidP="00ED393A">
            <w:pPr>
              <w:tabs>
                <w:tab w:val="left" w:pos="1134"/>
              </w:tabs>
              <w:ind w:firstLine="709"/>
              <w:jc w:val="both"/>
              <w:rPr>
                <w:rFonts w:ascii="Times New Roman" w:hAnsi="Times New Roman" w:cs="Times New Roman"/>
                <w:color w:val="000000" w:themeColor="text1"/>
                <w:sz w:val="28"/>
                <w:szCs w:val="28"/>
              </w:rPr>
            </w:pPr>
            <w:r w:rsidRPr="00F472D5">
              <w:rPr>
                <w:rFonts w:ascii="Times New Roman" w:hAnsi="Times New Roman" w:cs="Times New Roman"/>
                <w:color w:val="000000" w:themeColor="text1"/>
                <w:sz w:val="28"/>
                <w:szCs w:val="28"/>
              </w:rPr>
              <w:t>В настоящем Законе используются следующие понятия:</w:t>
            </w:r>
          </w:p>
          <w:p w14:paraId="16A1658E"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
                <w:bCs/>
                <w:color w:val="000000" w:themeColor="text1"/>
                <w:sz w:val="28"/>
                <w:szCs w:val="28"/>
              </w:rPr>
              <w:t xml:space="preserve">аффилированное лицо </w:t>
            </w:r>
            <w:r w:rsidRPr="00F472D5">
              <w:rPr>
                <w:rFonts w:ascii="Times New Roman" w:hAnsi="Times New Roman" w:cs="Times New Roman"/>
                <w:bCs/>
                <w:color w:val="000000" w:themeColor="text1"/>
                <w:sz w:val="28"/>
                <w:szCs w:val="28"/>
              </w:rPr>
              <w:t>– любое физическое или юридическое лицо, которое прямо или косвенно может влиять на принимаемые решения другого физического или юридического лица в силу:</w:t>
            </w:r>
          </w:p>
          <w:p w14:paraId="48C1B62D"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 заключенного договора;</w:t>
            </w:r>
          </w:p>
          <w:p w14:paraId="4A76C206"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 владения крупным пакетом акций (доли);</w:t>
            </w:r>
          </w:p>
          <w:p w14:paraId="48FE4CAD"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 того, что оно является должностным лицом юридического лица;</w:t>
            </w:r>
          </w:p>
          <w:p w14:paraId="5ED06349" w14:textId="77777777" w:rsidR="00ED393A" w:rsidRPr="00F472D5" w:rsidRDefault="00ED393A" w:rsidP="00ED393A">
            <w:pPr>
              <w:tabs>
                <w:tab w:val="left" w:pos="1134"/>
              </w:tabs>
              <w:ind w:firstLine="709"/>
              <w:jc w:val="both"/>
              <w:rPr>
                <w:rFonts w:ascii="Times New Roman" w:hAnsi="Times New Roman" w:cs="Times New Roman"/>
                <w:color w:val="000000" w:themeColor="text1"/>
                <w:sz w:val="28"/>
                <w:szCs w:val="28"/>
              </w:rPr>
            </w:pPr>
            <w:r w:rsidRPr="00F472D5">
              <w:rPr>
                <w:rFonts w:ascii="Times New Roman" w:hAnsi="Times New Roman" w:cs="Times New Roman"/>
                <w:bCs/>
                <w:color w:val="000000" w:themeColor="text1"/>
                <w:sz w:val="28"/>
                <w:szCs w:val="28"/>
              </w:rPr>
              <w:t>– того, что физическое или юридическое лицо, в отношении которого другое физическое или юридическое лицо может осуществлять контроль по вышеуказанным основаниям;</w:t>
            </w:r>
          </w:p>
          <w:p w14:paraId="4BA933EA" w14:textId="78102E72" w:rsidR="00ED393A" w:rsidRPr="00F472D5" w:rsidRDefault="00ED393A" w:rsidP="00ED393A">
            <w:pPr>
              <w:tabs>
                <w:tab w:val="left" w:pos="1134"/>
              </w:tabs>
              <w:jc w:val="both"/>
              <w:rPr>
                <w:rFonts w:ascii="Times New Roman" w:hAnsi="Times New Roman" w:cs="Times New Roman"/>
                <w:b/>
                <w:bCs/>
                <w:i/>
                <w:color w:val="000000" w:themeColor="text1"/>
                <w:sz w:val="28"/>
                <w:szCs w:val="28"/>
              </w:rPr>
            </w:pPr>
            <w:r w:rsidRPr="00F472D5">
              <w:rPr>
                <w:rFonts w:ascii="Times New Roman" w:hAnsi="Times New Roman" w:cs="Times New Roman"/>
                <w:b/>
                <w:bCs/>
                <w:i/>
                <w:color w:val="000000" w:themeColor="text1"/>
                <w:sz w:val="28"/>
                <w:szCs w:val="28"/>
              </w:rPr>
              <w:lastRenderedPageBreak/>
              <w:t xml:space="preserve">(по предложению депутатов К.Талиевой, </w:t>
            </w:r>
            <w:r w:rsidRPr="00F472D5">
              <w:rPr>
                <w:rFonts w:ascii="Times New Roman" w:hAnsi="Times New Roman" w:cs="Times New Roman"/>
                <w:b/>
                <w:i/>
                <w:color w:val="000000" w:themeColor="text1"/>
                <w:sz w:val="28"/>
                <w:szCs w:val="28"/>
              </w:rPr>
              <w:t>Д. Джумабекова</w:t>
            </w:r>
            <w:r w:rsidRPr="00F472D5">
              <w:rPr>
                <w:rFonts w:ascii="Times New Roman" w:hAnsi="Times New Roman" w:cs="Times New Roman"/>
                <w:b/>
                <w:bCs/>
                <w:i/>
                <w:color w:val="000000" w:themeColor="text1"/>
                <w:sz w:val="28"/>
                <w:szCs w:val="28"/>
              </w:rPr>
              <w:t>)</w:t>
            </w:r>
          </w:p>
          <w:p w14:paraId="3539784B"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p>
          <w:p w14:paraId="78C89861"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p>
          <w:p w14:paraId="428AB7DA"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p>
          <w:p w14:paraId="5EBBEE5A"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p>
          <w:p w14:paraId="6AB3C976"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p>
          <w:p w14:paraId="0E449ABF"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p>
          <w:p w14:paraId="306D6C53"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652DF549"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0652F0F5" w14:textId="70E179B3" w:rsidR="00ED393A" w:rsidRPr="00F472D5" w:rsidRDefault="00ED393A" w:rsidP="00ED393A">
            <w:pPr>
              <w:tabs>
                <w:tab w:val="left" w:pos="1134"/>
              </w:tabs>
              <w:ind w:firstLine="709"/>
              <w:jc w:val="both"/>
              <w:rPr>
                <w:rFonts w:ascii="Times New Roman" w:hAnsi="Times New Roman" w:cs="Times New Roman"/>
                <w:color w:val="000000" w:themeColor="text1"/>
                <w:sz w:val="28"/>
                <w:szCs w:val="28"/>
              </w:rPr>
            </w:pPr>
            <w:r w:rsidRPr="00F472D5">
              <w:rPr>
                <w:rFonts w:ascii="Times New Roman" w:hAnsi="Times New Roman" w:cs="Times New Roman"/>
                <w:bCs/>
                <w:color w:val="000000" w:themeColor="text1"/>
                <w:sz w:val="28"/>
                <w:szCs w:val="28"/>
              </w:rPr>
              <w:t>…</w:t>
            </w:r>
          </w:p>
        </w:tc>
        <w:tc>
          <w:tcPr>
            <w:tcW w:w="4854" w:type="dxa"/>
          </w:tcPr>
          <w:p w14:paraId="61201A81"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r w:rsidRPr="00F472D5">
              <w:rPr>
                <w:rFonts w:ascii="Times New Roman" w:hAnsi="Times New Roman" w:cs="Times New Roman"/>
                <w:b/>
                <w:bCs/>
                <w:color w:val="000000" w:themeColor="text1"/>
                <w:sz w:val="28"/>
                <w:szCs w:val="28"/>
              </w:rPr>
              <w:lastRenderedPageBreak/>
              <w:t>Статья 4. Основные понятия, используемые в настоящем Законе</w:t>
            </w:r>
          </w:p>
          <w:p w14:paraId="27A5AB1F"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19A27917" w14:textId="77777777" w:rsidR="00ED393A" w:rsidRPr="00F472D5" w:rsidRDefault="00ED393A" w:rsidP="00ED393A">
            <w:pPr>
              <w:tabs>
                <w:tab w:val="left" w:pos="1134"/>
              </w:tabs>
              <w:ind w:firstLine="709"/>
              <w:jc w:val="both"/>
              <w:rPr>
                <w:rFonts w:ascii="Times New Roman" w:hAnsi="Times New Roman" w:cs="Times New Roman"/>
                <w:color w:val="000000" w:themeColor="text1"/>
                <w:sz w:val="28"/>
                <w:szCs w:val="28"/>
              </w:rPr>
            </w:pPr>
            <w:r w:rsidRPr="00F472D5">
              <w:rPr>
                <w:rFonts w:ascii="Times New Roman" w:hAnsi="Times New Roman" w:cs="Times New Roman"/>
                <w:color w:val="000000" w:themeColor="text1"/>
                <w:sz w:val="28"/>
                <w:szCs w:val="28"/>
              </w:rPr>
              <w:t>В настоящем Законе используются следующие понятия:</w:t>
            </w:r>
          </w:p>
          <w:p w14:paraId="090C1D02"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
                <w:bCs/>
                <w:color w:val="000000" w:themeColor="text1"/>
                <w:sz w:val="28"/>
                <w:szCs w:val="28"/>
              </w:rPr>
              <w:t xml:space="preserve">аффилированное лицо </w:t>
            </w:r>
            <w:r w:rsidRPr="00F472D5">
              <w:rPr>
                <w:rFonts w:ascii="Times New Roman" w:hAnsi="Times New Roman" w:cs="Times New Roman"/>
                <w:bCs/>
                <w:color w:val="000000" w:themeColor="text1"/>
                <w:sz w:val="28"/>
                <w:szCs w:val="28"/>
              </w:rPr>
              <w:t>– любое физическое или юридическое лицо, которое прямо или косвенно может влиять на принимаемые решения другого физического или юридического лица в силу:</w:t>
            </w:r>
          </w:p>
          <w:p w14:paraId="30C18B4D"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 заключенного договора;</w:t>
            </w:r>
          </w:p>
          <w:p w14:paraId="0C09DDF2"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 владения крупным пакетом акций (доли);</w:t>
            </w:r>
          </w:p>
          <w:p w14:paraId="71943FA3"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 того, что оно является должностным лицом юридического лица;</w:t>
            </w:r>
          </w:p>
          <w:p w14:paraId="5F5A4F4B" w14:textId="77777777" w:rsidR="00ED393A" w:rsidRPr="00F472D5" w:rsidRDefault="00ED393A" w:rsidP="00ED393A">
            <w:pPr>
              <w:tabs>
                <w:tab w:val="left" w:pos="1134"/>
              </w:tabs>
              <w:ind w:firstLine="709"/>
              <w:jc w:val="both"/>
              <w:rPr>
                <w:rFonts w:ascii="Times New Roman" w:hAnsi="Times New Roman" w:cs="Times New Roman"/>
                <w:color w:val="000000" w:themeColor="text1"/>
                <w:sz w:val="28"/>
                <w:szCs w:val="28"/>
              </w:rPr>
            </w:pPr>
            <w:r w:rsidRPr="00F472D5">
              <w:rPr>
                <w:rFonts w:ascii="Times New Roman" w:hAnsi="Times New Roman" w:cs="Times New Roman"/>
                <w:bCs/>
                <w:color w:val="000000" w:themeColor="text1"/>
                <w:sz w:val="28"/>
                <w:szCs w:val="28"/>
              </w:rPr>
              <w:t>– того, что физическое или юридическое лицо, в отношении которого другое физическое или юридическое лицо может осуществлять контроль по вышеуказанным основаниям;</w:t>
            </w:r>
          </w:p>
          <w:p w14:paraId="01D17B88"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p>
          <w:p w14:paraId="5C7CB2A6"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p>
          <w:p w14:paraId="36DE6486"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p>
          <w:p w14:paraId="0CC32779"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p>
          <w:p w14:paraId="35CE08AD"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p>
          <w:p w14:paraId="3C2FA5C5"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p>
          <w:p w14:paraId="0AF75701"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4DD16C12"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0BC69F7A"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5DE0D413"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6E4A412F" w14:textId="762BDCE8" w:rsidR="00ED393A" w:rsidRPr="00F472D5" w:rsidRDefault="00ED393A" w:rsidP="00ED393A">
            <w:pPr>
              <w:pStyle w:val="tkZagolovok5"/>
              <w:spacing w:before="0" w:after="0"/>
              <w:ind w:firstLine="284"/>
              <w:jc w:val="both"/>
              <w:rPr>
                <w:rFonts w:ascii="Times New Roman" w:hAnsi="Times New Roman" w:cs="Times New Roman"/>
                <w:b w:val="0"/>
                <w:color w:val="000000" w:themeColor="text1"/>
                <w:sz w:val="28"/>
                <w:szCs w:val="28"/>
              </w:rPr>
            </w:pPr>
            <w:r w:rsidRPr="00F472D5">
              <w:rPr>
                <w:rFonts w:ascii="Times New Roman" w:hAnsi="Times New Roman" w:cs="Times New Roman"/>
                <w:bCs w:val="0"/>
                <w:color w:val="000000" w:themeColor="text1"/>
                <w:sz w:val="28"/>
                <w:szCs w:val="28"/>
              </w:rPr>
              <w:t>…</w:t>
            </w:r>
          </w:p>
        </w:tc>
      </w:tr>
      <w:tr w:rsidR="00F472D5" w:rsidRPr="00F472D5" w14:paraId="63D57C8C" w14:textId="31B39253" w:rsidTr="002762C8">
        <w:trPr>
          <w:jc w:val="center"/>
        </w:trPr>
        <w:tc>
          <w:tcPr>
            <w:tcW w:w="4853" w:type="dxa"/>
          </w:tcPr>
          <w:p w14:paraId="69915181" w14:textId="77777777" w:rsidR="00ED393A" w:rsidRPr="00F472D5" w:rsidRDefault="00ED393A" w:rsidP="00ED393A">
            <w:pPr>
              <w:tabs>
                <w:tab w:val="left" w:pos="1134"/>
              </w:tabs>
              <w:ind w:firstLine="709"/>
              <w:rPr>
                <w:rFonts w:ascii="Times New Roman" w:hAnsi="Times New Roman" w:cs="Times New Roman"/>
                <w:b/>
                <w:bCs/>
                <w:color w:val="000000" w:themeColor="text1"/>
                <w:sz w:val="28"/>
                <w:szCs w:val="28"/>
              </w:rPr>
            </w:pPr>
            <w:r w:rsidRPr="00F472D5">
              <w:rPr>
                <w:rFonts w:ascii="Times New Roman" w:hAnsi="Times New Roman" w:cs="Times New Roman"/>
                <w:b/>
                <w:bCs/>
                <w:color w:val="000000" w:themeColor="text1"/>
                <w:sz w:val="28"/>
                <w:szCs w:val="28"/>
              </w:rPr>
              <w:lastRenderedPageBreak/>
              <w:t>Статья 5. Государственный антимонопольный орган</w:t>
            </w:r>
          </w:p>
          <w:p w14:paraId="06F0B8C7" w14:textId="77777777" w:rsidR="00ED393A" w:rsidRPr="00F472D5" w:rsidRDefault="00ED393A" w:rsidP="00ED393A">
            <w:pPr>
              <w:tabs>
                <w:tab w:val="left" w:pos="1134"/>
              </w:tabs>
              <w:ind w:firstLine="709"/>
              <w:rPr>
                <w:rFonts w:ascii="Times New Roman" w:hAnsi="Times New Roman" w:cs="Times New Roman"/>
                <w:b/>
                <w:bCs/>
                <w:color w:val="000000" w:themeColor="text1"/>
                <w:sz w:val="28"/>
                <w:szCs w:val="28"/>
              </w:rPr>
            </w:pPr>
          </w:p>
          <w:p w14:paraId="5BED67E2"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Государственный антимонопольный орган и его территориальные подразделения реализу</w:t>
            </w:r>
            <w:r w:rsidRPr="00F472D5">
              <w:rPr>
                <w:rFonts w:ascii="Times New Roman" w:hAnsi="Times New Roman" w:cs="Times New Roman"/>
                <w:color w:val="000000" w:themeColor="text1"/>
                <w:sz w:val="28"/>
                <w:szCs w:val="28"/>
                <w:lang w:val="ky-KG"/>
              </w:rPr>
              <w:t>ю</w:t>
            </w:r>
            <w:r w:rsidRPr="00F472D5">
              <w:rPr>
                <w:rFonts w:ascii="Times New Roman" w:hAnsi="Times New Roman" w:cs="Times New Roman"/>
                <w:bCs/>
                <w:color w:val="000000" w:themeColor="text1"/>
                <w:sz w:val="28"/>
                <w:szCs w:val="28"/>
              </w:rPr>
              <w:t>т государственную политику по развитию и защите конкуренции, ограничению, пресечению монополистической деятельности и недобросовестной конкуренции, и являются независимыми в выполнении своих обязанностей.</w:t>
            </w:r>
          </w:p>
          <w:p w14:paraId="28ACC934"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p>
          <w:p w14:paraId="014D6BB5" w14:textId="2F27CFA1" w:rsidR="00ED393A" w:rsidRPr="00F472D5" w:rsidRDefault="00ED393A" w:rsidP="00ED393A">
            <w:pPr>
              <w:tabs>
                <w:tab w:val="left" w:pos="1134"/>
              </w:tabs>
              <w:ind w:firstLine="709"/>
              <w:jc w:val="both"/>
              <w:rPr>
                <w:rFonts w:ascii="Times New Roman" w:hAnsi="Times New Roman" w:cs="Times New Roman"/>
                <w:color w:val="000000" w:themeColor="text1"/>
                <w:sz w:val="28"/>
                <w:szCs w:val="28"/>
              </w:rPr>
            </w:pPr>
            <w:r w:rsidRPr="00F472D5">
              <w:rPr>
                <w:rFonts w:ascii="Times New Roman" w:hAnsi="Times New Roman" w:cs="Times New Roman"/>
                <w:b/>
                <w:bCs/>
                <w:color w:val="000000" w:themeColor="text1"/>
                <w:sz w:val="28"/>
                <w:szCs w:val="28"/>
              </w:rPr>
              <w:t>Функции</w:t>
            </w:r>
            <w:r w:rsidRPr="00F472D5">
              <w:rPr>
                <w:rFonts w:ascii="Times New Roman" w:hAnsi="Times New Roman" w:cs="Times New Roman"/>
                <w:bCs/>
                <w:color w:val="000000" w:themeColor="text1"/>
                <w:sz w:val="28"/>
                <w:szCs w:val="28"/>
              </w:rPr>
              <w:t xml:space="preserve"> государственного антимонопольного органа определяются </w:t>
            </w:r>
            <w:r w:rsidRPr="00F472D5">
              <w:rPr>
                <w:rFonts w:ascii="Times New Roman" w:hAnsi="Times New Roman" w:cs="Times New Roman"/>
                <w:b/>
                <w:bCs/>
                <w:color w:val="000000" w:themeColor="text1"/>
                <w:sz w:val="28"/>
                <w:szCs w:val="28"/>
              </w:rPr>
              <w:t>положением</w:t>
            </w:r>
            <w:r w:rsidRPr="00F472D5">
              <w:rPr>
                <w:rFonts w:ascii="Times New Roman" w:hAnsi="Times New Roman" w:cs="Times New Roman"/>
                <w:bCs/>
                <w:color w:val="000000" w:themeColor="text1"/>
                <w:sz w:val="28"/>
                <w:szCs w:val="28"/>
              </w:rPr>
              <w:t xml:space="preserve">, </w:t>
            </w:r>
            <w:r w:rsidRPr="00F472D5">
              <w:rPr>
                <w:rFonts w:ascii="Times New Roman" w:hAnsi="Times New Roman" w:cs="Times New Roman"/>
                <w:b/>
                <w:bCs/>
                <w:color w:val="000000" w:themeColor="text1"/>
                <w:sz w:val="28"/>
                <w:szCs w:val="28"/>
              </w:rPr>
              <w:t>утверждаемым постановлением</w:t>
            </w:r>
            <w:r w:rsidRPr="00F472D5">
              <w:rPr>
                <w:rFonts w:ascii="Times New Roman" w:hAnsi="Times New Roman" w:cs="Times New Roman"/>
                <w:bCs/>
                <w:color w:val="000000" w:themeColor="text1"/>
                <w:sz w:val="28"/>
                <w:szCs w:val="28"/>
              </w:rPr>
              <w:t xml:space="preserve"> </w:t>
            </w:r>
            <w:r w:rsidRPr="00F472D5">
              <w:rPr>
                <w:rFonts w:ascii="Times New Roman" w:hAnsi="Times New Roman" w:cs="Times New Roman"/>
                <w:bCs/>
                <w:color w:val="000000" w:themeColor="text1"/>
                <w:sz w:val="28"/>
                <w:szCs w:val="28"/>
              </w:rPr>
              <w:lastRenderedPageBreak/>
              <w:t xml:space="preserve">Кабинета Министров Кыргызской Республики и </w:t>
            </w:r>
            <w:r w:rsidRPr="00F472D5">
              <w:rPr>
                <w:rFonts w:ascii="Times New Roman" w:hAnsi="Times New Roman" w:cs="Times New Roman"/>
                <w:b/>
                <w:bCs/>
                <w:color w:val="000000" w:themeColor="text1"/>
                <w:sz w:val="28"/>
                <w:szCs w:val="28"/>
              </w:rPr>
              <w:t>другими</w:t>
            </w:r>
            <w:r w:rsidRPr="00F472D5">
              <w:rPr>
                <w:rFonts w:ascii="Times New Roman" w:hAnsi="Times New Roman" w:cs="Times New Roman"/>
                <w:bCs/>
                <w:color w:val="000000" w:themeColor="text1"/>
                <w:sz w:val="28"/>
                <w:szCs w:val="28"/>
              </w:rPr>
              <w:t xml:space="preserve"> нормативными правовыми актами Кыргызской Республики.</w:t>
            </w:r>
          </w:p>
        </w:tc>
        <w:tc>
          <w:tcPr>
            <w:tcW w:w="4853" w:type="dxa"/>
          </w:tcPr>
          <w:p w14:paraId="32AD6350" w14:textId="77777777" w:rsidR="00ED393A" w:rsidRPr="00F472D5" w:rsidRDefault="00ED393A" w:rsidP="00ED393A">
            <w:pPr>
              <w:tabs>
                <w:tab w:val="left" w:pos="1134"/>
              </w:tabs>
              <w:ind w:firstLine="709"/>
              <w:rPr>
                <w:rFonts w:ascii="Times New Roman" w:hAnsi="Times New Roman" w:cs="Times New Roman"/>
                <w:b/>
                <w:bCs/>
                <w:color w:val="000000" w:themeColor="text1"/>
                <w:sz w:val="28"/>
                <w:szCs w:val="28"/>
              </w:rPr>
            </w:pPr>
            <w:r w:rsidRPr="00F472D5">
              <w:rPr>
                <w:rFonts w:ascii="Times New Roman" w:hAnsi="Times New Roman" w:cs="Times New Roman"/>
                <w:b/>
                <w:bCs/>
                <w:color w:val="000000" w:themeColor="text1"/>
                <w:sz w:val="28"/>
                <w:szCs w:val="28"/>
              </w:rPr>
              <w:lastRenderedPageBreak/>
              <w:t>Статья 5. Государственный антимонопольный орган</w:t>
            </w:r>
          </w:p>
          <w:p w14:paraId="40C7C044" w14:textId="77777777" w:rsidR="00ED393A" w:rsidRPr="00F472D5" w:rsidRDefault="00ED393A" w:rsidP="00ED393A">
            <w:pPr>
              <w:tabs>
                <w:tab w:val="left" w:pos="1134"/>
              </w:tabs>
              <w:ind w:firstLine="709"/>
              <w:rPr>
                <w:rFonts w:ascii="Times New Roman" w:hAnsi="Times New Roman" w:cs="Times New Roman"/>
                <w:b/>
                <w:bCs/>
                <w:color w:val="000000" w:themeColor="text1"/>
                <w:sz w:val="28"/>
                <w:szCs w:val="28"/>
              </w:rPr>
            </w:pPr>
          </w:p>
          <w:p w14:paraId="4A27C020"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Государственный антимонопольный орган и его территориальные подразделения реализу</w:t>
            </w:r>
            <w:r w:rsidRPr="00F472D5">
              <w:rPr>
                <w:rFonts w:ascii="Times New Roman" w:hAnsi="Times New Roman" w:cs="Times New Roman"/>
                <w:color w:val="000000" w:themeColor="text1"/>
                <w:sz w:val="28"/>
                <w:szCs w:val="28"/>
                <w:lang w:val="ky-KG"/>
              </w:rPr>
              <w:t>ю</w:t>
            </w:r>
            <w:r w:rsidRPr="00F472D5">
              <w:rPr>
                <w:rFonts w:ascii="Times New Roman" w:hAnsi="Times New Roman" w:cs="Times New Roman"/>
                <w:bCs/>
                <w:color w:val="000000" w:themeColor="text1"/>
                <w:sz w:val="28"/>
                <w:szCs w:val="28"/>
              </w:rPr>
              <w:t>т государственную политику по развитию и защите конкуренции, ограничению, пресечению монополистической деятельности и недобросовестной конкуренции</w:t>
            </w:r>
            <w:r w:rsidRPr="00F472D5">
              <w:rPr>
                <w:color w:val="000000" w:themeColor="text1"/>
              </w:rPr>
              <w:t xml:space="preserve"> </w:t>
            </w:r>
            <w:r w:rsidRPr="00F472D5">
              <w:rPr>
                <w:rFonts w:ascii="Times New Roman" w:hAnsi="Times New Roman" w:cs="Times New Roman"/>
                <w:b/>
                <w:bCs/>
                <w:color w:val="000000" w:themeColor="text1"/>
                <w:sz w:val="28"/>
                <w:szCs w:val="28"/>
              </w:rPr>
              <w:t>в соответствующей сфере</w:t>
            </w:r>
            <w:r w:rsidRPr="00F472D5">
              <w:rPr>
                <w:rFonts w:ascii="Times New Roman" w:hAnsi="Times New Roman" w:cs="Times New Roman"/>
                <w:bCs/>
                <w:color w:val="000000" w:themeColor="text1"/>
                <w:sz w:val="28"/>
                <w:szCs w:val="28"/>
              </w:rPr>
              <w:t>, и являются независимыми в выполнении своих обязанностей.</w:t>
            </w:r>
          </w:p>
          <w:p w14:paraId="72027A24"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
                <w:bCs/>
                <w:color w:val="000000" w:themeColor="text1"/>
                <w:sz w:val="28"/>
                <w:szCs w:val="28"/>
              </w:rPr>
              <w:t xml:space="preserve">Положение </w:t>
            </w:r>
            <w:r w:rsidRPr="00F472D5">
              <w:rPr>
                <w:rFonts w:ascii="Times New Roman" w:hAnsi="Times New Roman" w:cs="Times New Roman"/>
                <w:bCs/>
                <w:color w:val="000000" w:themeColor="text1"/>
                <w:sz w:val="28"/>
                <w:szCs w:val="28"/>
              </w:rPr>
              <w:t xml:space="preserve">государственного антимонопольного органа </w:t>
            </w:r>
            <w:r w:rsidRPr="00F472D5">
              <w:rPr>
                <w:rFonts w:ascii="Times New Roman" w:hAnsi="Times New Roman" w:cs="Times New Roman"/>
                <w:b/>
                <w:bCs/>
                <w:color w:val="000000" w:themeColor="text1"/>
                <w:sz w:val="28"/>
                <w:szCs w:val="28"/>
              </w:rPr>
              <w:t>определяется</w:t>
            </w:r>
            <w:r w:rsidRPr="00F472D5">
              <w:rPr>
                <w:rFonts w:ascii="Times New Roman" w:hAnsi="Times New Roman" w:cs="Times New Roman"/>
                <w:bCs/>
                <w:color w:val="000000" w:themeColor="text1"/>
                <w:sz w:val="28"/>
                <w:szCs w:val="28"/>
              </w:rPr>
              <w:t xml:space="preserve"> Кабинетом Министров Кыргызской Республики и </w:t>
            </w:r>
            <w:r w:rsidRPr="00F472D5">
              <w:rPr>
                <w:rFonts w:ascii="Times New Roman" w:hAnsi="Times New Roman" w:cs="Times New Roman"/>
                <w:b/>
                <w:bCs/>
                <w:color w:val="000000" w:themeColor="text1"/>
                <w:sz w:val="28"/>
                <w:szCs w:val="28"/>
              </w:rPr>
              <w:t>иными</w:t>
            </w:r>
            <w:r w:rsidRPr="00F472D5">
              <w:rPr>
                <w:rFonts w:ascii="Times New Roman" w:hAnsi="Times New Roman" w:cs="Times New Roman"/>
                <w:bCs/>
                <w:color w:val="000000" w:themeColor="text1"/>
                <w:sz w:val="28"/>
                <w:szCs w:val="28"/>
              </w:rPr>
              <w:t xml:space="preserve"> </w:t>
            </w:r>
            <w:r w:rsidRPr="00F472D5">
              <w:rPr>
                <w:rFonts w:ascii="Times New Roman" w:hAnsi="Times New Roman" w:cs="Times New Roman"/>
                <w:bCs/>
                <w:color w:val="000000" w:themeColor="text1"/>
                <w:sz w:val="28"/>
                <w:szCs w:val="28"/>
              </w:rPr>
              <w:lastRenderedPageBreak/>
              <w:t>нормативными правовыми актами</w:t>
            </w:r>
            <w:r w:rsidRPr="00F472D5">
              <w:rPr>
                <w:rFonts w:ascii="Times New Roman" w:hAnsi="Times New Roman" w:cs="Times New Roman"/>
                <w:bCs/>
                <w:color w:val="000000" w:themeColor="text1"/>
                <w:sz w:val="28"/>
                <w:szCs w:val="28"/>
                <w:lang w:val="ky-KG"/>
              </w:rPr>
              <w:t xml:space="preserve"> </w:t>
            </w:r>
            <w:r w:rsidRPr="00F472D5">
              <w:rPr>
                <w:rFonts w:ascii="Times New Roman" w:hAnsi="Times New Roman" w:cs="Times New Roman"/>
                <w:bCs/>
                <w:color w:val="000000" w:themeColor="text1"/>
                <w:sz w:val="28"/>
                <w:szCs w:val="28"/>
              </w:rPr>
              <w:t>Кыргызской Республики.</w:t>
            </w:r>
          </w:p>
          <w:p w14:paraId="2EAB573E" w14:textId="45D9066E" w:rsidR="00ED393A" w:rsidRPr="00F472D5" w:rsidRDefault="00ED393A" w:rsidP="00ED393A">
            <w:pPr>
              <w:tabs>
                <w:tab w:val="left" w:pos="1134"/>
              </w:tabs>
              <w:jc w:val="both"/>
              <w:rPr>
                <w:rFonts w:ascii="Times New Roman" w:hAnsi="Times New Roman" w:cs="Times New Roman"/>
                <w:b/>
                <w:bCs/>
                <w:i/>
                <w:color w:val="000000" w:themeColor="text1"/>
                <w:sz w:val="28"/>
                <w:szCs w:val="28"/>
              </w:rPr>
            </w:pPr>
            <w:r w:rsidRPr="00F472D5">
              <w:rPr>
                <w:rFonts w:ascii="Times New Roman" w:hAnsi="Times New Roman" w:cs="Times New Roman"/>
                <w:b/>
                <w:bCs/>
                <w:i/>
                <w:color w:val="000000" w:themeColor="text1"/>
                <w:sz w:val="28"/>
                <w:szCs w:val="28"/>
              </w:rPr>
              <w:t>(по предложению д</w:t>
            </w:r>
            <w:r w:rsidRPr="00F472D5">
              <w:rPr>
                <w:rFonts w:ascii="Times New Roman" w:hAnsi="Times New Roman" w:cs="Times New Roman"/>
                <w:b/>
                <w:i/>
                <w:color w:val="000000" w:themeColor="text1"/>
                <w:sz w:val="28"/>
                <w:szCs w:val="28"/>
              </w:rPr>
              <w:t xml:space="preserve">епутата </w:t>
            </w:r>
            <w:r w:rsidR="00E07819" w:rsidRPr="00F472D5">
              <w:rPr>
                <w:rFonts w:ascii="Times New Roman" w:hAnsi="Times New Roman" w:cs="Times New Roman"/>
                <w:b/>
                <w:i/>
                <w:color w:val="000000" w:themeColor="text1"/>
                <w:sz w:val="28"/>
                <w:szCs w:val="28"/>
              </w:rPr>
              <w:br/>
            </w:r>
            <w:r w:rsidRPr="00F472D5">
              <w:rPr>
                <w:rFonts w:ascii="Times New Roman" w:hAnsi="Times New Roman" w:cs="Times New Roman"/>
                <w:b/>
                <w:i/>
                <w:color w:val="000000" w:themeColor="text1"/>
                <w:sz w:val="28"/>
                <w:szCs w:val="28"/>
              </w:rPr>
              <w:t>Д. Джумабекова)</w:t>
            </w:r>
          </w:p>
          <w:p w14:paraId="31000B92" w14:textId="77777777" w:rsidR="00D913AF" w:rsidRPr="00F472D5" w:rsidRDefault="00D913AF" w:rsidP="00D913AF">
            <w:pPr>
              <w:tabs>
                <w:tab w:val="left" w:pos="1134"/>
              </w:tabs>
              <w:ind w:firstLine="709"/>
              <w:jc w:val="both"/>
              <w:rPr>
                <w:rFonts w:ascii="Times New Roman" w:hAnsi="Times New Roman" w:cs="Times New Roman"/>
                <w:b/>
                <w:bCs/>
                <w:i/>
                <w:color w:val="000000" w:themeColor="text1"/>
                <w:sz w:val="28"/>
                <w:szCs w:val="28"/>
              </w:rPr>
            </w:pPr>
            <w:r w:rsidRPr="00F472D5">
              <w:rPr>
                <w:rFonts w:ascii="Times New Roman" w:hAnsi="Times New Roman" w:cs="Times New Roman"/>
                <w:b/>
                <w:color w:val="000000" w:themeColor="text1"/>
                <w:sz w:val="28"/>
                <w:szCs w:val="28"/>
              </w:rPr>
              <w:t>Государственный антимонопольный орган финансируется из следующих источников доходов: республиканский бюджет, фонд развития и материального обеспечения уполномоченного антимонопольного органа. Порядок и объем финансирования определяются Кабинетом Министров Кыргызской Республики.</w:t>
            </w:r>
          </w:p>
          <w:p w14:paraId="1229ACC3" w14:textId="69C8B3A8" w:rsidR="00ED393A" w:rsidRPr="00F472D5" w:rsidRDefault="00D913AF" w:rsidP="00D913AF">
            <w:pPr>
              <w:pStyle w:val="tkZagolovok5"/>
              <w:spacing w:before="0" w:after="0"/>
              <w:ind w:firstLine="284"/>
              <w:jc w:val="both"/>
              <w:rPr>
                <w:rFonts w:ascii="Times New Roman" w:hAnsi="Times New Roman" w:cs="Times New Roman"/>
                <w:b w:val="0"/>
                <w:color w:val="000000" w:themeColor="text1"/>
                <w:sz w:val="28"/>
                <w:szCs w:val="28"/>
              </w:rPr>
            </w:pPr>
            <w:r w:rsidRPr="00F472D5">
              <w:rPr>
                <w:rFonts w:ascii="Times New Roman" w:hAnsi="Times New Roman" w:cs="Times New Roman"/>
                <w:i/>
                <w:color w:val="000000" w:themeColor="text1"/>
                <w:sz w:val="28"/>
                <w:szCs w:val="28"/>
              </w:rPr>
              <w:t xml:space="preserve">(по предложению депутата </w:t>
            </w:r>
            <w:r w:rsidRPr="00F472D5">
              <w:rPr>
                <w:rFonts w:ascii="Times New Roman" w:hAnsi="Times New Roman" w:cs="Times New Roman"/>
                <w:b w:val="0"/>
                <w:i/>
                <w:color w:val="000000" w:themeColor="text1"/>
                <w:sz w:val="28"/>
                <w:szCs w:val="28"/>
              </w:rPr>
              <w:br/>
            </w:r>
            <w:r w:rsidRPr="00F472D5">
              <w:rPr>
                <w:rFonts w:ascii="Times New Roman" w:hAnsi="Times New Roman" w:cs="Times New Roman"/>
                <w:i/>
                <w:color w:val="000000" w:themeColor="text1"/>
                <w:sz w:val="28"/>
                <w:szCs w:val="28"/>
              </w:rPr>
              <w:t>Д. Джумабекова)</w:t>
            </w:r>
          </w:p>
        </w:tc>
        <w:tc>
          <w:tcPr>
            <w:tcW w:w="4854" w:type="dxa"/>
          </w:tcPr>
          <w:p w14:paraId="5D6870F2" w14:textId="77777777" w:rsidR="00ED393A" w:rsidRPr="00F472D5" w:rsidRDefault="00ED393A" w:rsidP="00ED393A">
            <w:pPr>
              <w:tabs>
                <w:tab w:val="left" w:pos="1134"/>
              </w:tabs>
              <w:ind w:firstLine="709"/>
              <w:rPr>
                <w:rFonts w:ascii="Times New Roman" w:hAnsi="Times New Roman" w:cs="Times New Roman"/>
                <w:b/>
                <w:bCs/>
                <w:color w:val="000000" w:themeColor="text1"/>
                <w:sz w:val="28"/>
                <w:szCs w:val="28"/>
              </w:rPr>
            </w:pPr>
            <w:r w:rsidRPr="00F472D5">
              <w:rPr>
                <w:rFonts w:ascii="Times New Roman" w:hAnsi="Times New Roman" w:cs="Times New Roman"/>
                <w:b/>
                <w:bCs/>
                <w:color w:val="000000" w:themeColor="text1"/>
                <w:sz w:val="28"/>
                <w:szCs w:val="28"/>
              </w:rPr>
              <w:lastRenderedPageBreak/>
              <w:t>Статья 5. Государственный антимонопольный орган</w:t>
            </w:r>
          </w:p>
          <w:p w14:paraId="0AC1E8CE" w14:textId="77777777" w:rsidR="00ED393A" w:rsidRPr="00F472D5" w:rsidRDefault="00ED393A" w:rsidP="00ED393A">
            <w:pPr>
              <w:tabs>
                <w:tab w:val="left" w:pos="1134"/>
              </w:tabs>
              <w:ind w:firstLine="709"/>
              <w:rPr>
                <w:rFonts w:ascii="Times New Roman" w:hAnsi="Times New Roman" w:cs="Times New Roman"/>
                <w:b/>
                <w:bCs/>
                <w:color w:val="000000" w:themeColor="text1"/>
                <w:sz w:val="28"/>
                <w:szCs w:val="28"/>
              </w:rPr>
            </w:pPr>
          </w:p>
          <w:p w14:paraId="4C0CE819"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Государственный антимонопольный орган и его территориальные подразделения реализу</w:t>
            </w:r>
            <w:r w:rsidRPr="00F472D5">
              <w:rPr>
                <w:rFonts w:ascii="Times New Roman" w:hAnsi="Times New Roman" w:cs="Times New Roman"/>
                <w:color w:val="000000" w:themeColor="text1"/>
                <w:sz w:val="28"/>
                <w:szCs w:val="28"/>
                <w:lang w:val="ky-KG"/>
              </w:rPr>
              <w:t>ю</w:t>
            </w:r>
            <w:r w:rsidRPr="00F472D5">
              <w:rPr>
                <w:rFonts w:ascii="Times New Roman" w:hAnsi="Times New Roman" w:cs="Times New Roman"/>
                <w:bCs/>
                <w:color w:val="000000" w:themeColor="text1"/>
                <w:sz w:val="28"/>
                <w:szCs w:val="28"/>
              </w:rPr>
              <w:t>т государственную политику по развитию и защите конкуренции, ограничению, пресечению монополистической деятельности и недобросовестной конкуренции</w:t>
            </w:r>
            <w:r w:rsidRPr="00F472D5">
              <w:rPr>
                <w:color w:val="000000" w:themeColor="text1"/>
              </w:rPr>
              <w:t xml:space="preserve"> </w:t>
            </w:r>
            <w:r w:rsidRPr="00F472D5">
              <w:rPr>
                <w:rFonts w:ascii="Times New Roman" w:hAnsi="Times New Roman" w:cs="Times New Roman"/>
                <w:b/>
                <w:bCs/>
                <w:color w:val="000000" w:themeColor="text1"/>
                <w:sz w:val="28"/>
                <w:szCs w:val="28"/>
              </w:rPr>
              <w:t>в соответствующей сфере</w:t>
            </w:r>
            <w:r w:rsidRPr="00F472D5">
              <w:rPr>
                <w:rFonts w:ascii="Times New Roman" w:hAnsi="Times New Roman" w:cs="Times New Roman"/>
                <w:bCs/>
                <w:color w:val="000000" w:themeColor="text1"/>
                <w:sz w:val="28"/>
                <w:szCs w:val="28"/>
              </w:rPr>
              <w:t>, и являются независимыми в выполнении своих обязанностей.</w:t>
            </w:r>
          </w:p>
          <w:p w14:paraId="4728CAE3" w14:textId="77777777" w:rsidR="00D913AF" w:rsidRPr="00F472D5" w:rsidRDefault="00ED393A" w:rsidP="00ED393A">
            <w:pPr>
              <w:tabs>
                <w:tab w:val="left" w:pos="1134"/>
              </w:tabs>
              <w:ind w:firstLine="709"/>
              <w:jc w:val="both"/>
              <w:rPr>
                <w:rFonts w:ascii="Times New Roman" w:hAnsi="Times New Roman" w:cs="Times New Roman"/>
                <w:b/>
                <w:color w:val="000000" w:themeColor="text1"/>
                <w:sz w:val="28"/>
                <w:szCs w:val="28"/>
              </w:rPr>
            </w:pPr>
            <w:r w:rsidRPr="00F472D5">
              <w:rPr>
                <w:rFonts w:ascii="Times New Roman" w:hAnsi="Times New Roman" w:cs="Times New Roman"/>
                <w:b/>
                <w:bCs/>
                <w:color w:val="000000" w:themeColor="text1"/>
                <w:sz w:val="28"/>
                <w:szCs w:val="28"/>
              </w:rPr>
              <w:t xml:space="preserve">Положение </w:t>
            </w:r>
            <w:r w:rsidRPr="00F472D5">
              <w:rPr>
                <w:rFonts w:ascii="Times New Roman" w:hAnsi="Times New Roman" w:cs="Times New Roman"/>
                <w:bCs/>
                <w:color w:val="000000" w:themeColor="text1"/>
                <w:sz w:val="28"/>
                <w:szCs w:val="28"/>
              </w:rPr>
              <w:t xml:space="preserve">государственного антимонопольного органа </w:t>
            </w:r>
            <w:r w:rsidRPr="00F472D5">
              <w:rPr>
                <w:rFonts w:ascii="Times New Roman" w:hAnsi="Times New Roman" w:cs="Times New Roman"/>
                <w:b/>
                <w:bCs/>
                <w:color w:val="000000" w:themeColor="text1"/>
                <w:sz w:val="28"/>
                <w:szCs w:val="28"/>
              </w:rPr>
              <w:t>определяется</w:t>
            </w:r>
            <w:r w:rsidRPr="00F472D5">
              <w:rPr>
                <w:rFonts w:ascii="Times New Roman" w:hAnsi="Times New Roman" w:cs="Times New Roman"/>
                <w:bCs/>
                <w:color w:val="000000" w:themeColor="text1"/>
                <w:sz w:val="28"/>
                <w:szCs w:val="28"/>
              </w:rPr>
              <w:t xml:space="preserve"> Кабинетом Министров Кыргызской Республики и </w:t>
            </w:r>
            <w:r w:rsidRPr="00F472D5">
              <w:rPr>
                <w:rFonts w:ascii="Times New Roman" w:hAnsi="Times New Roman" w:cs="Times New Roman"/>
                <w:b/>
                <w:bCs/>
                <w:color w:val="000000" w:themeColor="text1"/>
                <w:sz w:val="28"/>
                <w:szCs w:val="28"/>
              </w:rPr>
              <w:t>иными</w:t>
            </w:r>
            <w:r w:rsidRPr="00F472D5">
              <w:rPr>
                <w:rFonts w:ascii="Times New Roman" w:hAnsi="Times New Roman" w:cs="Times New Roman"/>
                <w:bCs/>
                <w:color w:val="000000" w:themeColor="text1"/>
                <w:sz w:val="28"/>
                <w:szCs w:val="28"/>
              </w:rPr>
              <w:t xml:space="preserve"> </w:t>
            </w:r>
            <w:r w:rsidRPr="00F472D5">
              <w:rPr>
                <w:rFonts w:ascii="Times New Roman" w:hAnsi="Times New Roman" w:cs="Times New Roman"/>
                <w:bCs/>
                <w:color w:val="000000" w:themeColor="text1"/>
                <w:sz w:val="28"/>
                <w:szCs w:val="28"/>
              </w:rPr>
              <w:lastRenderedPageBreak/>
              <w:t>нормативными правовыми актами</w:t>
            </w:r>
            <w:r w:rsidRPr="00F472D5">
              <w:rPr>
                <w:rFonts w:ascii="Times New Roman" w:hAnsi="Times New Roman" w:cs="Times New Roman"/>
                <w:bCs/>
                <w:color w:val="000000" w:themeColor="text1"/>
                <w:sz w:val="28"/>
                <w:szCs w:val="28"/>
                <w:lang w:val="ky-KG"/>
              </w:rPr>
              <w:t xml:space="preserve"> </w:t>
            </w:r>
            <w:r w:rsidRPr="00F472D5">
              <w:rPr>
                <w:rFonts w:ascii="Times New Roman" w:hAnsi="Times New Roman" w:cs="Times New Roman"/>
                <w:bCs/>
                <w:color w:val="000000" w:themeColor="text1"/>
                <w:sz w:val="28"/>
                <w:szCs w:val="28"/>
              </w:rPr>
              <w:t>Кыргызской Республики.</w:t>
            </w:r>
            <w:r w:rsidR="00D913AF" w:rsidRPr="00F472D5">
              <w:rPr>
                <w:rFonts w:ascii="Times New Roman" w:hAnsi="Times New Roman" w:cs="Times New Roman"/>
                <w:b/>
                <w:color w:val="000000" w:themeColor="text1"/>
                <w:sz w:val="28"/>
                <w:szCs w:val="28"/>
              </w:rPr>
              <w:t xml:space="preserve"> </w:t>
            </w:r>
          </w:p>
          <w:p w14:paraId="1FC63E55" w14:textId="77777777" w:rsidR="00D913AF" w:rsidRPr="00F472D5" w:rsidRDefault="00D913AF" w:rsidP="00ED393A">
            <w:pPr>
              <w:tabs>
                <w:tab w:val="left" w:pos="1134"/>
              </w:tabs>
              <w:ind w:firstLine="709"/>
              <w:jc w:val="both"/>
              <w:rPr>
                <w:rFonts w:ascii="Times New Roman" w:hAnsi="Times New Roman" w:cs="Times New Roman"/>
                <w:b/>
                <w:color w:val="000000" w:themeColor="text1"/>
                <w:sz w:val="28"/>
                <w:szCs w:val="28"/>
              </w:rPr>
            </w:pPr>
          </w:p>
          <w:p w14:paraId="13520A11" w14:textId="77777777" w:rsidR="00D913AF" w:rsidRPr="00F472D5" w:rsidRDefault="00D913AF" w:rsidP="00ED393A">
            <w:pPr>
              <w:tabs>
                <w:tab w:val="left" w:pos="1134"/>
              </w:tabs>
              <w:ind w:firstLine="709"/>
              <w:jc w:val="both"/>
              <w:rPr>
                <w:rFonts w:ascii="Times New Roman" w:hAnsi="Times New Roman" w:cs="Times New Roman"/>
                <w:b/>
                <w:color w:val="000000" w:themeColor="text1"/>
                <w:sz w:val="28"/>
                <w:szCs w:val="28"/>
              </w:rPr>
            </w:pPr>
          </w:p>
          <w:p w14:paraId="2630E8F1" w14:textId="02FC2FE6" w:rsidR="00ED393A" w:rsidRPr="00F472D5" w:rsidRDefault="00D913AF"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
                <w:color w:val="000000" w:themeColor="text1"/>
                <w:sz w:val="28"/>
                <w:szCs w:val="28"/>
              </w:rPr>
              <w:t>Государственный антимонопольный орган финансируется из следующих источников доходов: республиканский бюджет, фонд развития и материального обеспечения уполномоченного антимонопольного органа. Порядок и объем финансирования определяются Кабинетом Министров Кыргызской Республики.</w:t>
            </w:r>
          </w:p>
          <w:p w14:paraId="51014382" w14:textId="4405C652" w:rsidR="00ED393A" w:rsidRPr="00F472D5" w:rsidRDefault="00ED393A" w:rsidP="00ED393A">
            <w:pPr>
              <w:tabs>
                <w:tab w:val="left" w:pos="1134"/>
              </w:tabs>
              <w:jc w:val="both"/>
              <w:rPr>
                <w:rFonts w:ascii="Times New Roman" w:eastAsia="Times New Roman" w:hAnsi="Times New Roman" w:cs="Times New Roman"/>
                <w:bCs/>
                <w:color w:val="000000" w:themeColor="text1"/>
                <w:sz w:val="28"/>
                <w:szCs w:val="28"/>
                <w:lang w:eastAsia="ru-RU"/>
              </w:rPr>
            </w:pPr>
          </w:p>
        </w:tc>
      </w:tr>
      <w:tr w:rsidR="00F472D5" w:rsidRPr="00F472D5" w14:paraId="6005FDB1" w14:textId="77777777" w:rsidTr="002762C8">
        <w:trPr>
          <w:jc w:val="center"/>
        </w:trPr>
        <w:tc>
          <w:tcPr>
            <w:tcW w:w="4853" w:type="dxa"/>
          </w:tcPr>
          <w:p w14:paraId="32FDE95E" w14:textId="77777777" w:rsidR="0084698D" w:rsidRPr="00F472D5" w:rsidRDefault="0084698D" w:rsidP="0084698D">
            <w:pPr>
              <w:tabs>
                <w:tab w:val="left" w:pos="1134"/>
              </w:tabs>
              <w:ind w:firstLine="709"/>
              <w:jc w:val="both"/>
              <w:rPr>
                <w:rFonts w:ascii="Times New Roman" w:hAnsi="Times New Roman" w:cs="Times New Roman"/>
                <w:b/>
                <w:bCs/>
                <w:color w:val="000000" w:themeColor="text1"/>
                <w:sz w:val="28"/>
                <w:szCs w:val="28"/>
              </w:rPr>
            </w:pPr>
            <w:r w:rsidRPr="00F472D5">
              <w:rPr>
                <w:rFonts w:ascii="Times New Roman" w:hAnsi="Times New Roman" w:cs="Times New Roman"/>
                <w:b/>
                <w:bCs/>
                <w:color w:val="000000" w:themeColor="text1"/>
                <w:sz w:val="28"/>
                <w:szCs w:val="28"/>
              </w:rPr>
              <w:lastRenderedPageBreak/>
              <w:t>Статья 6. Доминирующее положение</w:t>
            </w:r>
          </w:p>
          <w:p w14:paraId="51EE8780" w14:textId="77777777" w:rsidR="0084698D" w:rsidRPr="00F472D5" w:rsidRDefault="0084698D" w:rsidP="0084698D">
            <w:pPr>
              <w:tabs>
                <w:tab w:val="left" w:pos="1134"/>
              </w:tabs>
              <w:ind w:firstLine="709"/>
              <w:jc w:val="both"/>
              <w:rPr>
                <w:rFonts w:ascii="Times New Roman" w:hAnsi="Times New Roman" w:cs="Times New Roman"/>
                <w:b/>
                <w:bCs/>
                <w:color w:val="000000" w:themeColor="text1"/>
                <w:sz w:val="28"/>
                <w:szCs w:val="28"/>
              </w:rPr>
            </w:pPr>
          </w:p>
          <w:p w14:paraId="46D116DC" w14:textId="77777777" w:rsidR="0084698D" w:rsidRPr="00F472D5" w:rsidRDefault="0084698D" w:rsidP="0084698D">
            <w:pPr>
              <w:tabs>
                <w:tab w:val="left" w:pos="1134"/>
              </w:tabs>
              <w:ind w:firstLine="709"/>
              <w:jc w:val="both"/>
              <w:rPr>
                <w:rFonts w:ascii="Times New Roman" w:hAnsi="Times New Roman" w:cs="Times New Roman"/>
                <w:color w:val="000000" w:themeColor="text1"/>
                <w:sz w:val="28"/>
                <w:szCs w:val="28"/>
              </w:rPr>
            </w:pPr>
            <w:r w:rsidRPr="00F472D5">
              <w:rPr>
                <w:rFonts w:ascii="Times New Roman" w:hAnsi="Times New Roman" w:cs="Times New Roman"/>
                <w:color w:val="000000" w:themeColor="text1"/>
                <w:sz w:val="28"/>
                <w:szCs w:val="28"/>
              </w:rPr>
              <w:t xml:space="preserve">1. Доминирующим (монопсоническим) положением признается существующая рыночная сила хозяйствующего субъекта или хозяйствующих субъектов на соответствующем рынке, при котором он может вести себя в заметной степени независимо от конкурентов, </w:t>
            </w:r>
            <w:r w:rsidRPr="00F472D5">
              <w:rPr>
                <w:rFonts w:ascii="Times New Roman" w:hAnsi="Times New Roman" w:cs="Times New Roman"/>
                <w:color w:val="000000" w:themeColor="text1"/>
                <w:sz w:val="28"/>
                <w:szCs w:val="28"/>
              </w:rPr>
              <w:lastRenderedPageBreak/>
              <w:t>клиентов и в конечном счете потребителей.</w:t>
            </w:r>
          </w:p>
          <w:p w14:paraId="5E66DC33" w14:textId="77777777" w:rsidR="0084698D" w:rsidRPr="00F472D5" w:rsidRDefault="0084698D" w:rsidP="0084698D">
            <w:pPr>
              <w:tabs>
                <w:tab w:val="left" w:pos="1134"/>
              </w:tabs>
              <w:ind w:firstLine="709"/>
              <w:jc w:val="both"/>
              <w:rPr>
                <w:rFonts w:ascii="Times New Roman" w:eastAsia="Times New Roman" w:hAnsi="Times New Roman" w:cs="Times New Roman"/>
                <w:color w:val="000000" w:themeColor="text1"/>
                <w:sz w:val="28"/>
                <w:szCs w:val="28"/>
                <w:lang w:eastAsia="ru-RU"/>
              </w:rPr>
            </w:pPr>
            <w:r w:rsidRPr="00F472D5">
              <w:rPr>
                <w:rFonts w:ascii="Times New Roman" w:hAnsi="Times New Roman" w:cs="Times New Roman"/>
                <w:color w:val="000000" w:themeColor="text1"/>
                <w:sz w:val="28"/>
                <w:szCs w:val="28"/>
              </w:rPr>
              <w:t xml:space="preserve">2. </w:t>
            </w:r>
            <w:r w:rsidRPr="00F472D5">
              <w:rPr>
                <w:rFonts w:ascii="Times New Roman" w:eastAsia="Times New Roman" w:hAnsi="Times New Roman" w:cs="Times New Roman"/>
                <w:color w:val="000000" w:themeColor="text1"/>
                <w:sz w:val="28"/>
                <w:szCs w:val="28"/>
                <w:lang w:eastAsia="ru-RU"/>
              </w:rPr>
              <w:t>Доминирующим признается положение хозяйствующего субъекта (за исключением финансовой организации) на рынке:</w:t>
            </w:r>
          </w:p>
          <w:p w14:paraId="2B1A680C" w14:textId="77777777" w:rsidR="0084698D" w:rsidRPr="00F472D5" w:rsidRDefault="0084698D" w:rsidP="0084698D">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color w:val="000000" w:themeColor="text1"/>
                <w:sz w:val="28"/>
                <w:szCs w:val="28"/>
              </w:rPr>
              <w:t>1) доля которого на соответствующем рынке составляет                            35 процентов или выше, если при рассмотрении антимонопольным органом дела о нарушении настоящего Закона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r w:rsidRPr="00F472D5">
              <w:rPr>
                <w:rFonts w:ascii="Times New Roman" w:hAnsi="Times New Roman" w:cs="Times New Roman"/>
                <w:bCs/>
                <w:color w:val="000000" w:themeColor="text1"/>
                <w:sz w:val="28"/>
                <w:szCs w:val="28"/>
              </w:rPr>
              <w:t>;</w:t>
            </w:r>
          </w:p>
          <w:p w14:paraId="2F164DD5" w14:textId="6FBAF1D1" w:rsidR="0084698D" w:rsidRPr="00F472D5" w:rsidRDefault="0084698D" w:rsidP="0084698D">
            <w:pPr>
              <w:tabs>
                <w:tab w:val="left" w:pos="1134"/>
              </w:tabs>
              <w:ind w:firstLine="709"/>
              <w:jc w:val="both"/>
              <w:rPr>
                <w:rFonts w:ascii="Times New Roman" w:hAnsi="Times New Roman" w:cs="Times New Roman"/>
                <w:color w:val="000000" w:themeColor="text1"/>
                <w:sz w:val="28"/>
                <w:szCs w:val="28"/>
              </w:rPr>
            </w:pPr>
            <w:r w:rsidRPr="00F472D5">
              <w:rPr>
                <w:rFonts w:ascii="Times New Roman" w:hAnsi="Times New Roman" w:cs="Times New Roman"/>
                <w:color w:val="000000" w:themeColor="text1"/>
                <w:sz w:val="28"/>
                <w:szCs w:val="28"/>
              </w:rPr>
              <w:t xml:space="preserve">2) доля которого на соответствующем рынке составляет менее 35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рынке </w:t>
            </w:r>
            <w:r w:rsidRPr="00F472D5">
              <w:rPr>
                <w:rFonts w:ascii="Times New Roman" w:hAnsi="Times New Roman" w:cs="Times New Roman"/>
                <w:color w:val="000000" w:themeColor="text1"/>
                <w:sz w:val="28"/>
                <w:szCs w:val="28"/>
              </w:rPr>
              <w:lastRenderedPageBreak/>
              <w:t>относительно размера долей его конкурентов на этом рынке и если на соответствующем рынке присутствуют один и более из следующих качественных признаков:</w:t>
            </w:r>
          </w:p>
          <w:p w14:paraId="43BD949E" w14:textId="77777777" w:rsidR="0084698D" w:rsidRPr="00F472D5" w:rsidRDefault="0084698D" w:rsidP="00ED393A">
            <w:pPr>
              <w:tabs>
                <w:tab w:val="left" w:pos="1134"/>
              </w:tabs>
              <w:ind w:firstLine="709"/>
              <w:jc w:val="both"/>
              <w:rPr>
                <w:rFonts w:ascii="Times New Roman" w:hAnsi="Times New Roman" w:cs="Times New Roman"/>
                <w:b/>
                <w:bCs/>
                <w:color w:val="000000" w:themeColor="text1"/>
                <w:sz w:val="28"/>
                <w:szCs w:val="28"/>
              </w:rPr>
            </w:pPr>
          </w:p>
        </w:tc>
        <w:tc>
          <w:tcPr>
            <w:tcW w:w="4853" w:type="dxa"/>
          </w:tcPr>
          <w:p w14:paraId="05B4A412" w14:textId="77777777" w:rsidR="0084698D" w:rsidRPr="00F472D5" w:rsidRDefault="0084698D" w:rsidP="0084698D">
            <w:pPr>
              <w:tabs>
                <w:tab w:val="left" w:pos="1134"/>
              </w:tabs>
              <w:ind w:firstLine="709"/>
              <w:jc w:val="both"/>
              <w:rPr>
                <w:rFonts w:ascii="Times New Roman" w:hAnsi="Times New Roman" w:cs="Times New Roman"/>
                <w:b/>
                <w:bCs/>
                <w:color w:val="000000" w:themeColor="text1"/>
                <w:sz w:val="28"/>
                <w:szCs w:val="28"/>
              </w:rPr>
            </w:pPr>
            <w:r w:rsidRPr="00F472D5">
              <w:rPr>
                <w:rFonts w:ascii="Times New Roman" w:hAnsi="Times New Roman" w:cs="Times New Roman"/>
                <w:b/>
                <w:bCs/>
                <w:color w:val="000000" w:themeColor="text1"/>
                <w:sz w:val="28"/>
                <w:szCs w:val="28"/>
              </w:rPr>
              <w:lastRenderedPageBreak/>
              <w:t>Статья 6. Доминирующее положение</w:t>
            </w:r>
          </w:p>
          <w:p w14:paraId="7E070926" w14:textId="77777777" w:rsidR="0084698D" w:rsidRPr="00F472D5" w:rsidRDefault="0084698D" w:rsidP="0084698D">
            <w:pPr>
              <w:tabs>
                <w:tab w:val="left" w:pos="1134"/>
              </w:tabs>
              <w:ind w:firstLine="709"/>
              <w:jc w:val="both"/>
              <w:rPr>
                <w:rFonts w:ascii="Times New Roman" w:hAnsi="Times New Roman" w:cs="Times New Roman"/>
                <w:b/>
                <w:bCs/>
                <w:color w:val="000000" w:themeColor="text1"/>
                <w:sz w:val="28"/>
                <w:szCs w:val="28"/>
              </w:rPr>
            </w:pPr>
          </w:p>
          <w:p w14:paraId="6EF6E300" w14:textId="77777777" w:rsidR="0084698D" w:rsidRPr="00F472D5" w:rsidRDefault="0084698D" w:rsidP="0084698D">
            <w:pPr>
              <w:tabs>
                <w:tab w:val="left" w:pos="1134"/>
              </w:tabs>
              <w:ind w:firstLine="709"/>
              <w:jc w:val="both"/>
              <w:rPr>
                <w:rFonts w:ascii="Times New Roman" w:hAnsi="Times New Roman" w:cs="Times New Roman"/>
                <w:color w:val="000000" w:themeColor="text1"/>
                <w:sz w:val="28"/>
                <w:szCs w:val="28"/>
              </w:rPr>
            </w:pPr>
            <w:r w:rsidRPr="00F472D5">
              <w:rPr>
                <w:rFonts w:ascii="Times New Roman" w:hAnsi="Times New Roman" w:cs="Times New Roman"/>
                <w:color w:val="000000" w:themeColor="text1"/>
                <w:sz w:val="28"/>
                <w:szCs w:val="28"/>
              </w:rPr>
              <w:t xml:space="preserve">1. Доминирующим (монопсоническим) положением признается существующая рыночная сила хозяйствующего субъекта или хозяйствующих субъектов на соответствующем рынке, при котором он может вести себя в заметной степени независимо от конкурентов, </w:t>
            </w:r>
            <w:r w:rsidRPr="00F472D5">
              <w:rPr>
                <w:rFonts w:ascii="Times New Roman" w:hAnsi="Times New Roman" w:cs="Times New Roman"/>
                <w:color w:val="000000" w:themeColor="text1"/>
                <w:sz w:val="28"/>
                <w:szCs w:val="28"/>
              </w:rPr>
              <w:lastRenderedPageBreak/>
              <w:t>клиентов и в конечном счете потребителей.</w:t>
            </w:r>
          </w:p>
          <w:p w14:paraId="106F5BEF" w14:textId="77777777" w:rsidR="0084698D" w:rsidRPr="00F472D5" w:rsidRDefault="0084698D" w:rsidP="0084698D">
            <w:pPr>
              <w:tabs>
                <w:tab w:val="left" w:pos="1134"/>
              </w:tabs>
              <w:ind w:firstLine="709"/>
              <w:jc w:val="both"/>
              <w:rPr>
                <w:rFonts w:ascii="Times New Roman" w:eastAsia="Times New Roman" w:hAnsi="Times New Roman" w:cs="Times New Roman"/>
                <w:color w:val="000000" w:themeColor="text1"/>
                <w:sz w:val="28"/>
                <w:szCs w:val="28"/>
                <w:lang w:eastAsia="ru-RU"/>
              </w:rPr>
            </w:pPr>
            <w:r w:rsidRPr="00F472D5">
              <w:rPr>
                <w:rFonts w:ascii="Times New Roman" w:hAnsi="Times New Roman" w:cs="Times New Roman"/>
                <w:color w:val="000000" w:themeColor="text1"/>
                <w:sz w:val="28"/>
                <w:szCs w:val="28"/>
              </w:rPr>
              <w:t xml:space="preserve">2. </w:t>
            </w:r>
            <w:r w:rsidRPr="00F472D5">
              <w:rPr>
                <w:rFonts w:ascii="Times New Roman" w:eastAsia="Times New Roman" w:hAnsi="Times New Roman" w:cs="Times New Roman"/>
                <w:color w:val="000000" w:themeColor="text1"/>
                <w:sz w:val="28"/>
                <w:szCs w:val="28"/>
                <w:lang w:eastAsia="ru-RU"/>
              </w:rPr>
              <w:t>Доминирующим признается положение хозяйствующего субъекта (за исключением финансовой организации) на рынке:</w:t>
            </w:r>
          </w:p>
          <w:p w14:paraId="1B2686B7" w14:textId="77777777" w:rsidR="0084698D" w:rsidRPr="00F472D5" w:rsidRDefault="0084698D" w:rsidP="0084698D">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color w:val="000000" w:themeColor="text1"/>
                <w:sz w:val="28"/>
                <w:szCs w:val="28"/>
              </w:rPr>
              <w:t>1) доля которого на соответствующем рынке составляет                            35 процентов или выше, если при рассмотрении антимонопольным органом дела о нарушении настоящего Закона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r w:rsidRPr="00F472D5">
              <w:rPr>
                <w:rFonts w:ascii="Times New Roman" w:hAnsi="Times New Roman" w:cs="Times New Roman"/>
                <w:bCs/>
                <w:color w:val="000000" w:themeColor="text1"/>
                <w:sz w:val="28"/>
                <w:szCs w:val="28"/>
              </w:rPr>
              <w:t>;</w:t>
            </w:r>
          </w:p>
          <w:p w14:paraId="300AD85F" w14:textId="71DBCE44" w:rsidR="0084698D" w:rsidRPr="00F472D5" w:rsidRDefault="0084698D" w:rsidP="0084698D">
            <w:pPr>
              <w:tabs>
                <w:tab w:val="left" w:pos="1134"/>
              </w:tabs>
              <w:ind w:firstLine="709"/>
              <w:jc w:val="both"/>
              <w:rPr>
                <w:rFonts w:ascii="Times New Roman" w:hAnsi="Times New Roman" w:cs="Times New Roman"/>
                <w:color w:val="000000" w:themeColor="text1"/>
                <w:sz w:val="28"/>
                <w:szCs w:val="28"/>
              </w:rPr>
            </w:pPr>
            <w:r w:rsidRPr="00F472D5">
              <w:rPr>
                <w:rFonts w:ascii="Times New Roman" w:hAnsi="Times New Roman" w:cs="Times New Roman"/>
                <w:color w:val="000000" w:themeColor="text1"/>
                <w:sz w:val="28"/>
                <w:szCs w:val="28"/>
              </w:rPr>
              <w:t>2) доля которого на соответствующем рынке составляет менее 35 процентов</w:t>
            </w:r>
            <w:r w:rsidRPr="00F472D5">
              <w:rPr>
                <w:rFonts w:ascii="Times New Roman" w:hAnsi="Times New Roman" w:cs="Times New Roman"/>
                <w:b/>
                <w:color w:val="000000" w:themeColor="text1"/>
                <w:sz w:val="28"/>
                <w:szCs w:val="28"/>
              </w:rPr>
              <w:t>,</w:t>
            </w:r>
            <w:r w:rsidRPr="00F472D5">
              <w:rPr>
                <w:rFonts w:ascii="Times New Roman" w:hAnsi="Times New Roman" w:cs="Times New Roman"/>
                <w:color w:val="000000" w:themeColor="text1"/>
                <w:sz w:val="28"/>
                <w:szCs w:val="28"/>
              </w:rPr>
              <w:t xml:space="preserve"> </w:t>
            </w:r>
            <w:r w:rsidRPr="00F472D5">
              <w:rPr>
                <w:rFonts w:ascii="Times New Roman" w:hAnsi="Times New Roman" w:cs="Times New Roman"/>
                <w:b/>
                <w:color w:val="000000" w:themeColor="text1"/>
                <w:sz w:val="28"/>
                <w:szCs w:val="28"/>
              </w:rPr>
              <w:t>но не менее 15 процентов</w:t>
            </w:r>
            <w:r w:rsidRPr="00F472D5">
              <w:rPr>
                <w:rFonts w:ascii="Times New Roman" w:hAnsi="Times New Roman" w:cs="Times New Roman"/>
                <w:color w:val="000000" w:themeColor="text1"/>
                <w:sz w:val="28"/>
                <w:szCs w:val="28"/>
              </w:rPr>
              <w:t xml:space="preserve">,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w:t>
            </w:r>
            <w:r w:rsidRPr="00F472D5">
              <w:rPr>
                <w:rFonts w:ascii="Times New Roman" w:hAnsi="Times New Roman" w:cs="Times New Roman"/>
                <w:color w:val="000000" w:themeColor="text1"/>
                <w:sz w:val="28"/>
                <w:szCs w:val="28"/>
              </w:rPr>
              <w:lastRenderedPageBreak/>
              <w:t>рынке относительно размера долей его конкурентов на этом рынке и если на соответствующем рынке присутствуют один и более из следующих качественных признаков:</w:t>
            </w:r>
          </w:p>
          <w:p w14:paraId="5AFB5175" w14:textId="26CB0A1F" w:rsidR="0084698D" w:rsidRPr="00F472D5" w:rsidRDefault="0084698D" w:rsidP="0084698D">
            <w:pPr>
              <w:tabs>
                <w:tab w:val="left" w:pos="1134"/>
              </w:tabs>
              <w:jc w:val="both"/>
              <w:rPr>
                <w:rFonts w:ascii="Times New Roman" w:hAnsi="Times New Roman" w:cs="Times New Roman"/>
                <w:b/>
                <w:bCs/>
                <w:color w:val="000000" w:themeColor="text1"/>
                <w:sz w:val="28"/>
                <w:szCs w:val="28"/>
              </w:rPr>
            </w:pPr>
            <w:r w:rsidRPr="00F472D5">
              <w:rPr>
                <w:rFonts w:ascii="Times New Roman" w:hAnsi="Times New Roman" w:cs="Times New Roman"/>
                <w:b/>
                <w:bCs/>
                <w:i/>
                <w:color w:val="000000" w:themeColor="text1"/>
                <w:sz w:val="28"/>
                <w:szCs w:val="28"/>
              </w:rPr>
              <w:t>(по предложению депутата У.Примова)</w:t>
            </w:r>
          </w:p>
        </w:tc>
        <w:tc>
          <w:tcPr>
            <w:tcW w:w="4854" w:type="dxa"/>
          </w:tcPr>
          <w:p w14:paraId="2B1B8FB3" w14:textId="77777777" w:rsidR="0084698D" w:rsidRPr="00F472D5" w:rsidRDefault="0084698D" w:rsidP="0084698D">
            <w:pPr>
              <w:tabs>
                <w:tab w:val="left" w:pos="1134"/>
              </w:tabs>
              <w:ind w:firstLine="709"/>
              <w:jc w:val="both"/>
              <w:rPr>
                <w:rFonts w:ascii="Times New Roman" w:hAnsi="Times New Roman" w:cs="Times New Roman"/>
                <w:b/>
                <w:bCs/>
                <w:color w:val="000000" w:themeColor="text1"/>
                <w:sz w:val="28"/>
                <w:szCs w:val="28"/>
              </w:rPr>
            </w:pPr>
            <w:r w:rsidRPr="00F472D5">
              <w:rPr>
                <w:rFonts w:ascii="Times New Roman" w:hAnsi="Times New Roman" w:cs="Times New Roman"/>
                <w:b/>
                <w:bCs/>
                <w:color w:val="000000" w:themeColor="text1"/>
                <w:sz w:val="28"/>
                <w:szCs w:val="28"/>
              </w:rPr>
              <w:lastRenderedPageBreak/>
              <w:t>Статья 6. Доминирующее положение</w:t>
            </w:r>
          </w:p>
          <w:p w14:paraId="5B64A20A" w14:textId="77777777" w:rsidR="0084698D" w:rsidRPr="00F472D5" w:rsidRDefault="0084698D" w:rsidP="0084698D">
            <w:pPr>
              <w:tabs>
                <w:tab w:val="left" w:pos="1134"/>
              </w:tabs>
              <w:ind w:firstLine="709"/>
              <w:jc w:val="both"/>
              <w:rPr>
                <w:rFonts w:ascii="Times New Roman" w:hAnsi="Times New Roman" w:cs="Times New Roman"/>
                <w:b/>
                <w:bCs/>
                <w:color w:val="000000" w:themeColor="text1"/>
                <w:sz w:val="28"/>
                <w:szCs w:val="28"/>
              </w:rPr>
            </w:pPr>
          </w:p>
          <w:p w14:paraId="3EA93592" w14:textId="77777777" w:rsidR="0084698D" w:rsidRPr="00F472D5" w:rsidRDefault="0084698D" w:rsidP="0084698D">
            <w:pPr>
              <w:tabs>
                <w:tab w:val="left" w:pos="1134"/>
              </w:tabs>
              <w:ind w:firstLine="709"/>
              <w:jc w:val="both"/>
              <w:rPr>
                <w:rFonts w:ascii="Times New Roman" w:hAnsi="Times New Roman" w:cs="Times New Roman"/>
                <w:color w:val="000000" w:themeColor="text1"/>
                <w:sz w:val="28"/>
                <w:szCs w:val="28"/>
              </w:rPr>
            </w:pPr>
            <w:r w:rsidRPr="00F472D5">
              <w:rPr>
                <w:rFonts w:ascii="Times New Roman" w:hAnsi="Times New Roman" w:cs="Times New Roman"/>
                <w:color w:val="000000" w:themeColor="text1"/>
                <w:sz w:val="28"/>
                <w:szCs w:val="28"/>
              </w:rPr>
              <w:t xml:space="preserve">1. Доминирующим (монопсоническим) положением признается существующая рыночная сила хозяйствующего субъекта или хозяйствующих субъектов на соответствующем рынке, при котором он может вести себя в заметной степени независимо от конкурентов, </w:t>
            </w:r>
            <w:r w:rsidRPr="00F472D5">
              <w:rPr>
                <w:rFonts w:ascii="Times New Roman" w:hAnsi="Times New Roman" w:cs="Times New Roman"/>
                <w:color w:val="000000" w:themeColor="text1"/>
                <w:sz w:val="28"/>
                <w:szCs w:val="28"/>
              </w:rPr>
              <w:lastRenderedPageBreak/>
              <w:t>клиентов и в конечном счете потребителей.</w:t>
            </w:r>
          </w:p>
          <w:p w14:paraId="7C78F701" w14:textId="77777777" w:rsidR="0084698D" w:rsidRPr="00F472D5" w:rsidRDefault="0084698D" w:rsidP="0084698D">
            <w:pPr>
              <w:tabs>
                <w:tab w:val="left" w:pos="1134"/>
              </w:tabs>
              <w:ind w:firstLine="709"/>
              <w:jc w:val="both"/>
              <w:rPr>
                <w:rFonts w:ascii="Times New Roman" w:eastAsia="Times New Roman" w:hAnsi="Times New Roman" w:cs="Times New Roman"/>
                <w:color w:val="000000" w:themeColor="text1"/>
                <w:sz w:val="28"/>
                <w:szCs w:val="28"/>
                <w:lang w:eastAsia="ru-RU"/>
              </w:rPr>
            </w:pPr>
            <w:r w:rsidRPr="00F472D5">
              <w:rPr>
                <w:rFonts w:ascii="Times New Roman" w:hAnsi="Times New Roman" w:cs="Times New Roman"/>
                <w:color w:val="000000" w:themeColor="text1"/>
                <w:sz w:val="28"/>
                <w:szCs w:val="28"/>
              </w:rPr>
              <w:t xml:space="preserve">2. </w:t>
            </w:r>
            <w:r w:rsidRPr="00F472D5">
              <w:rPr>
                <w:rFonts w:ascii="Times New Roman" w:eastAsia="Times New Roman" w:hAnsi="Times New Roman" w:cs="Times New Roman"/>
                <w:color w:val="000000" w:themeColor="text1"/>
                <w:sz w:val="28"/>
                <w:szCs w:val="28"/>
                <w:lang w:eastAsia="ru-RU"/>
              </w:rPr>
              <w:t>Доминирующим признается положение хозяйствующего субъекта (за исключением финансовой организации) на рынке:</w:t>
            </w:r>
          </w:p>
          <w:p w14:paraId="47A8E0D1" w14:textId="77777777" w:rsidR="0084698D" w:rsidRPr="00F472D5" w:rsidRDefault="0084698D" w:rsidP="0084698D">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color w:val="000000" w:themeColor="text1"/>
                <w:sz w:val="28"/>
                <w:szCs w:val="28"/>
              </w:rPr>
              <w:t>1) доля которого на соответствующем рынке составляет                            35 процентов или выше, если при рассмотрении антимонопольным органом дела о нарушении настоящего Закона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r w:rsidRPr="00F472D5">
              <w:rPr>
                <w:rFonts w:ascii="Times New Roman" w:hAnsi="Times New Roman" w:cs="Times New Roman"/>
                <w:bCs/>
                <w:color w:val="000000" w:themeColor="text1"/>
                <w:sz w:val="28"/>
                <w:szCs w:val="28"/>
              </w:rPr>
              <w:t>;</w:t>
            </w:r>
          </w:p>
          <w:p w14:paraId="34C58AB8" w14:textId="188503E9" w:rsidR="0084698D" w:rsidRPr="00F472D5" w:rsidRDefault="0084698D" w:rsidP="0084698D">
            <w:pPr>
              <w:tabs>
                <w:tab w:val="left" w:pos="1134"/>
              </w:tabs>
              <w:ind w:firstLine="709"/>
              <w:jc w:val="both"/>
              <w:rPr>
                <w:rFonts w:ascii="Times New Roman" w:hAnsi="Times New Roman" w:cs="Times New Roman"/>
                <w:color w:val="000000" w:themeColor="text1"/>
                <w:sz w:val="28"/>
                <w:szCs w:val="28"/>
              </w:rPr>
            </w:pPr>
            <w:r w:rsidRPr="00F472D5">
              <w:rPr>
                <w:rFonts w:ascii="Times New Roman" w:hAnsi="Times New Roman" w:cs="Times New Roman"/>
                <w:color w:val="000000" w:themeColor="text1"/>
                <w:sz w:val="28"/>
                <w:szCs w:val="28"/>
              </w:rPr>
              <w:t>2) доля которого на соответствующем рынке составляет менее 35 процентов</w:t>
            </w:r>
            <w:r w:rsidRPr="00F472D5">
              <w:rPr>
                <w:rFonts w:ascii="Times New Roman" w:hAnsi="Times New Roman" w:cs="Times New Roman"/>
                <w:b/>
                <w:color w:val="000000" w:themeColor="text1"/>
                <w:sz w:val="28"/>
                <w:szCs w:val="28"/>
              </w:rPr>
              <w:t>,</w:t>
            </w:r>
            <w:r w:rsidRPr="00F472D5">
              <w:rPr>
                <w:rFonts w:ascii="Times New Roman" w:hAnsi="Times New Roman" w:cs="Times New Roman"/>
                <w:color w:val="000000" w:themeColor="text1"/>
                <w:sz w:val="28"/>
                <w:szCs w:val="28"/>
              </w:rPr>
              <w:t xml:space="preserve"> </w:t>
            </w:r>
            <w:r w:rsidRPr="00F472D5">
              <w:rPr>
                <w:rFonts w:ascii="Times New Roman" w:hAnsi="Times New Roman" w:cs="Times New Roman"/>
                <w:b/>
                <w:color w:val="000000" w:themeColor="text1"/>
                <w:sz w:val="28"/>
                <w:szCs w:val="28"/>
              </w:rPr>
              <w:t>но не менее 15 процентов</w:t>
            </w:r>
            <w:r w:rsidRPr="00F472D5">
              <w:rPr>
                <w:rFonts w:ascii="Times New Roman" w:hAnsi="Times New Roman" w:cs="Times New Roman"/>
                <w:color w:val="000000" w:themeColor="text1"/>
                <w:sz w:val="28"/>
                <w:szCs w:val="28"/>
              </w:rPr>
              <w:t xml:space="preserve">,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w:t>
            </w:r>
            <w:r w:rsidRPr="00F472D5">
              <w:rPr>
                <w:rFonts w:ascii="Times New Roman" w:hAnsi="Times New Roman" w:cs="Times New Roman"/>
                <w:color w:val="000000" w:themeColor="text1"/>
                <w:sz w:val="28"/>
                <w:szCs w:val="28"/>
              </w:rPr>
              <w:lastRenderedPageBreak/>
              <w:t>рынке относительно размера долей его конкурентов на этом рынке и если на соответствующем рынке присутствуют один и более из следующих качественных признаков:</w:t>
            </w:r>
          </w:p>
          <w:p w14:paraId="7670CA18" w14:textId="77777777" w:rsidR="0084698D" w:rsidRPr="00F472D5" w:rsidRDefault="0084698D" w:rsidP="00ED393A">
            <w:pPr>
              <w:tabs>
                <w:tab w:val="left" w:pos="1134"/>
              </w:tabs>
              <w:ind w:firstLine="709"/>
              <w:jc w:val="both"/>
              <w:rPr>
                <w:rFonts w:ascii="Times New Roman" w:hAnsi="Times New Roman" w:cs="Times New Roman"/>
                <w:b/>
                <w:bCs/>
                <w:color w:val="000000" w:themeColor="text1"/>
                <w:sz w:val="28"/>
                <w:szCs w:val="28"/>
              </w:rPr>
            </w:pPr>
          </w:p>
        </w:tc>
      </w:tr>
      <w:tr w:rsidR="00F472D5" w:rsidRPr="00F472D5" w14:paraId="469D11AB" w14:textId="77777777" w:rsidTr="002762C8">
        <w:trPr>
          <w:jc w:val="center"/>
        </w:trPr>
        <w:tc>
          <w:tcPr>
            <w:tcW w:w="4853" w:type="dxa"/>
          </w:tcPr>
          <w:p w14:paraId="3D3D024C" w14:textId="77777777" w:rsidR="0084698D" w:rsidRPr="00F472D5" w:rsidRDefault="0084698D" w:rsidP="0084698D">
            <w:pPr>
              <w:tabs>
                <w:tab w:val="left" w:pos="1134"/>
              </w:tabs>
              <w:ind w:firstLine="709"/>
              <w:jc w:val="both"/>
              <w:rPr>
                <w:rFonts w:ascii="Times New Roman" w:hAnsi="Times New Roman" w:cs="Times New Roman"/>
                <w:b/>
                <w:bCs/>
                <w:color w:val="000000" w:themeColor="text1"/>
                <w:sz w:val="28"/>
                <w:szCs w:val="28"/>
              </w:rPr>
            </w:pPr>
            <w:r w:rsidRPr="00F472D5">
              <w:rPr>
                <w:rFonts w:ascii="Times New Roman" w:hAnsi="Times New Roman" w:cs="Times New Roman"/>
                <w:b/>
                <w:bCs/>
                <w:color w:val="000000" w:themeColor="text1"/>
                <w:sz w:val="28"/>
                <w:szCs w:val="28"/>
              </w:rPr>
              <w:lastRenderedPageBreak/>
              <w:t xml:space="preserve">Статья 13. Злоупотребление доминирующим положением </w:t>
            </w:r>
          </w:p>
          <w:p w14:paraId="688E0323" w14:textId="77777777" w:rsidR="0084698D" w:rsidRPr="00F472D5" w:rsidRDefault="0084698D" w:rsidP="0084698D">
            <w:pPr>
              <w:tabs>
                <w:tab w:val="left" w:pos="1134"/>
              </w:tabs>
              <w:ind w:firstLine="709"/>
              <w:jc w:val="both"/>
              <w:rPr>
                <w:rFonts w:ascii="Times New Roman" w:hAnsi="Times New Roman" w:cs="Times New Roman"/>
                <w:b/>
                <w:bCs/>
                <w:color w:val="000000" w:themeColor="text1"/>
                <w:sz w:val="28"/>
                <w:szCs w:val="28"/>
              </w:rPr>
            </w:pPr>
          </w:p>
          <w:p w14:paraId="2B1B3447" w14:textId="77777777" w:rsidR="0084698D" w:rsidRPr="00F472D5" w:rsidRDefault="0084698D" w:rsidP="0084698D">
            <w:pPr>
              <w:tabs>
                <w:tab w:val="left" w:pos="1134"/>
              </w:tabs>
              <w:ind w:firstLine="709"/>
              <w:jc w:val="both"/>
              <w:rPr>
                <w:rFonts w:ascii="Times New Roman" w:hAnsi="Times New Roman" w:cs="Times New Roman"/>
                <w:color w:val="000000" w:themeColor="text1"/>
                <w:sz w:val="28"/>
                <w:szCs w:val="28"/>
              </w:rPr>
            </w:pPr>
            <w:r w:rsidRPr="00F472D5">
              <w:rPr>
                <w:rFonts w:ascii="Times New Roman" w:hAnsi="Times New Roman" w:cs="Times New Roman"/>
                <w:color w:val="000000" w:themeColor="text1"/>
                <w:sz w:val="28"/>
                <w:szCs w:val="28"/>
              </w:rPr>
              <w:t>Запрещаются действия (бездействие) хозяйствующего субъекта (группы лиц), занимающего доминирующее положение, которые имеют либо могут иметь своим результатом ограничение конкуренции и (или) ущемление интересов других хозяйствующих субъектов или физических лиц, в том числе такие действия, как:</w:t>
            </w:r>
          </w:p>
          <w:p w14:paraId="4DB1441C" w14:textId="77777777" w:rsidR="0084698D" w:rsidRPr="00F472D5" w:rsidRDefault="0084698D" w:rsidP="0084698D">
            <w:pPr>
              <w:pStyle w:val="a7"/>
              <w:numPr>
                <w:ilvl w:val="0"/>
                <w:numId w:val="4"/>
              </w:numPr>
              <w:tabs>
                <w:tab w:val="left" w:pos="1134"/>
              </w:tabs>
              <w:ind w:left="0" w:firstLine="709"/>
              <w:jc w:val="both"/>
              <w:rPr>
                <w:rFonts w:ascii="Times New Roman" w:hAnsi="Times New Roman" w:cs="Times New Roman"/>
                <w:color w:val="000000" w:themeColor="text1"/>
                <w:sz w:val="28"/>
                <w:szCs w:val="28"/>
              </w:rPr>
            </w:pPr>
            <w:r w:rsidRPr="00F472D5">
              <w:rPr>
                <w:rFonts w:ascii="Times New Roman" w:hAnsi="Times New Roman" w:cs="Times New Roman"/>
                <w:color w:val="000000" w:themeColor="text1"/>
                <w:sz w:val="28"/>
                <w:szCs w:val="28"/>
              </w:rPr>
              <w:t>создание препятствий или отказ в доступе других хозяйствующих субъектов на рынок;</w:t>
            </w:r>
          </w:p>
          <w:p w14:paraId="248EC87B" w14:textId="77777777" w:rsidR="0084698D" w:rsidRPr="00F472D5" w:rsidRDefault="0084698D" w:rsidP="0084698D">
            <w:pPr>
              <w:pStyle w:val="a7"/>
              <w:numPr>
                <w:ilvl w:val="0"/>
                <w:numId w:val="4"/>
              </w:numPr>
              <w:tabs>
                <w:tab w:val="left" w:pos="1134"/>
              </w:tabs>
              <w:ind w:left="0" w:firstLine="709"/>
              <w:jc w:val="both"/>
              <w:rPr>
                <w:rFonts w:ascii="Times New Roman" w:hAnsi="Times New Roman" w:cs="Times New Roman"/>
                <w:color w:val="000000" w:themeColor="text1"/>
                <w:sz w:val="28"/>
                <w:szCs w:val="28"/>
              </w:rPr>
            </w:pPr>
            <w:r w:rsidRPr="00F472D5">
              <w:rPr>
                <w:rFonts w:ascii="Times New Roman" w:hAnsi="Times New Roman" w:cs="Times New Roman"/>
                <w:color w:val="000000" w:themeColor="text1"/>
                <w:sz w:val="28"/>
                <w:szCs w:val="28"/>
              </w:rPr>
              <w:t>ограничение производства, рынков или технического развития или изъятие товаров из обращения в ущерб потребителям;</w:t>
            </w:r>
          </w:p>
          <w:p w14:paraId="0CEDBD08" w14:textId="77777777" w:rsidR="0084698D" w:rsidRPr="00F472D5" w:rsidRDefault="0084698D" w:rsidP="0084698D">
            <w:pPr>
              <w:pStyle w:val="a7"/>
              <w:tabs>
                <w:tab w:val="left" w:pos="1134"/>
              </w:tabs>
              <w:ind w:left="709"/>
              <w:jc w:val="both"/>
              <w:rPr>
                <w:rFonts w:ascii="Times New Roman" w:hAnsi="Times New Roman" w:cs="Times New Roman"/>
                <w:color w:val="000000" w:themeColor="text1"/>
                <w:sz w:val="28"/>
                <w:szCs w:val="28"/>
              </w:rPr>
            </w:pPr>
          </w:p>
          <w:p w14:paraId="17799754" w14:textId="77777777" w:rsidR="0084698D" w:rsidRPr="00F472D5" w:rsidRDefault="0084698D" w:rsidP="0084698D">
            <w:pPr>
              <w:pStyle w:val="a7"/>
              <w:tabs>
                <w:tab w:val="left" w:pos="1134"/>
              </w:tabs>
              <w:ind w:left="709"/>
              <w:jc w:val="both"/>
              <w:rPr>
                <w:rFonts w:ascii="Times New Roman" w:hAnsi="Times New Roman" w:cs="Times New Roman"/>
                <w:color w:val="000000" w:themeColor="text1"/>
                <w:sz w:val="28"/>
                <w:szCs w:val="28"/>
              </w:rPr>
            </w:pPr>
          </w:p>
          <w:p w14:paraId="2EAF2691" w14:textId="77777777" w:rsidR="0084698D" w:rsidRPr="00F472D5" w:rsidRDefault="0084698D" w:rsidP="0084698D">
            <w:pPr>
              <w:pStyle w:val="a7"/>
              <w:tabs>
                <w:tab w:val="left" w:pos="1134"/>
              </w:tabs>
              <w:ind w:left="709"/>
              <w:jc w:val="both"/>
              <w:rPr>
                <w:rFonts w:ascii="Times New Roman" w:hAnsi="Times New Roman" w:cs="Times New Roman"/>
                <w:color w:val="000000" w:themeColor="text1"/>
                <w:sz w:val="28"/>
                <w:szCs w:val="28"/>
              </w:rPr>
            </w:pPr>
          </w:p>
          <w:p w14:paraId="14ADD627" w14:textId="77777777" w:rsidR="0084698D" w:rsidRPr="00F472D5" w:rsidRDefault="0084698D" w:rsidP="0084698D">
            <w:pPr>
              <w:pStyle w:val="a7"/>
              <w:numPr>
                <w:ilvl w:val="0"/>
                <w:numId w:val="4"/>
              </w:numPr>
              <w:tabs>
                <w:tab w:val="left" w:pos="1134"/>
              </w:tabs>
              <w:ind w:left="0" w:firstLine="709"/>
              <w:jc w:val="both"/>
              <w:rPr>
                <w:rFonts w:ascii="Times New Roman" w:hAnsi="Times New Roman" w:cs="Times New Roman"/>
                <w:color w:val="000000" w:themeColor="text1"/>
                <w:sz w:val="28"/>
                <w:szCs w:val="28"/>
              </w:rPr>
            </w:pPr>
            <w:r w:rsidRPr="00F472D5">
              <w:rPr>
                <w:rFonts w:ascii="Times New Roman" w:hAnsi="Times New Roman" w:cs="Times New Roman"/>
                <w:color w:val="000000" w:themeColor="text1"/>
                <w:sz w:val="28"/>
                <w:szCs w:val="28"/>
              </w:rPr>
              <w:t>навязывание контрагенту условий договора, несхожих с эквивалентными сделками с другими участниками торговли или не относящихся к предмету договора (необоснованные требования о передаче финансовых средств, иного имущества, имущественных прав, рабочей силы контрагента и т. д.), что ставит контрагента в невыгодное положение;</w:t>
            </w:r>
          </w:p>
          <w:p w14:paraId="2C8C75D8" w14:textId="77777777" w:rsidR="00022BCB" w:rsidRPr="00F472D5" w:rsidRDefault="00022BCB" w:rsidP="00022BCB">
            <w:pPr>
              <w:pStyle w:val="a7"/>
              <w:tabs>
                <w:tab w:val="left" w:pos="1134"/>
              </w:tabs>
              <w:ind w:left="709"/>
              <w:jc w:val="both"/>
              <w:rPr>
                <w:rFonts w:ascii="Times New Roman" w:hAnsi="Times New Roman" w:cs="Times New Roman"/>
                <w:color w:val="000000" w:themeColor="text1"/>
                <w:sz w:val="28"/>
                <w:szCs w:val="28"/>
              </w:rPr>
            </w:pPr>
          </w:p>
          <w:p w14:paraId="1718D1EF" w14:textId="77777777" w:rsidR="00022BCB" w:rsidRPr="00F472D5" w:rsidRDefault="00022BCB" w:rsidP="00022BCB">
            <w:pPr>
              <w:pStyle w:val="a7"/>
              <w:tabs>
                <w:tab w:val="left" w:pos="1134"/>
              </w:tabs>
              <w:ind w:left="709"/>
              <w:jc w:val="both"/>
              <w:rPr>
                <w:rFonts w:ascii="Times New Roman" w:hAnsi="Times New Roman" w:cs="Times New Roman"/>
                <w:color w:val="000000" w:themeColor="text1"/>
                <w:sz w:val="28"/>
                <w:szCs w:val="28"/>
              </w:rPr>
            </w:pPr>
          </w:p>
          <w:p w14:paraId="2E3A8455" w14:textId="77777777" w:rsidR="00022BCB" w:rsidRPr="00F472D5" w:rsidRDefault="00022BCB" w:rsidP="00022BCB">
            <w:pPr>
              <w:pStyle w:val="a7"/>
              <w:tabs>
                <w:tab w:val="left" w:pos="1134"/>
              </w:tabs>
              <w:ind w:left="709"/>
              <w:jc w:val="both"/>
              <w:rPr>
                <w:rFonts w:ascii="Times New Roman" w:hAnsi="Times New Roman" w:cs="Times New Roman"/>
                <w:color w:val="000000" w:themeColor="text1"/>
                <w:sz w:val="28"/>
                <w:szCs w:val="28"/>
              </w:rPr>
            </w:pPr>
          </w:p>
          <w:p w14:paraId="6BFD43DF" w14:textId="77777777" w:rsidR="0084698D" w:rsidRPr="00F472D5" w:rsidRDefault="0084698D" w:rsidP="0084698D">
            <w:pPr>
              <w:pStyle w:val="a7"/>
              <w:numPr>
                <w:ilvl w:val="0"/>
                <w:numId w:val="4"/>
              </w:numPr>
              <w:tabs>
                <w:tab w:val="left" w:pos="1134"/>
              </w:tabs>
              <w:ind w:left="0" w:firstLine="709"/>
              <w:jc w:val="both"/>
              <w:rPr>
                <w:rFonts w:ascii="Times New Roman" w:hAnsi="Times New Roman" w:cs="Times New Roman"/>
                <w:color w:val="000000" w:themeColor="text1"/>
                <w:sz w:val="28"/>
                <w:szCs w:val="28"/>
              </w:rPr>
            </w:pPr>
            <w:r w:rsidRPr="00F472D5">
              <w:rPr>
                <w:rFonts w:ascii="Times New Roman" w:hAnsi="Times New Roman" w:cs="Times New Roman"/>
                <w:color w:val="000000" w:themeColor="text1"/>
                <w:sz w:val="28"/>
                <w:szCs w:val="28"/>
              </w:rPr>
              <w:t>навязывание контрагенту (клиенту) условий, обязывающих его заключать договор только с доминирующим субъектом, или связывание или объединение продуктов вместе;</w:t>
            </w:r>
          </w:p>
          <w:p w14:paraId="35E0F38C" w14:textId="77777777" w:rsidR="0084698D" w:rsidRPr="00F472D5" w:rsidRDefault="0084698D" w:rsidP="00ED393A">
            <w:pPr>
              <w:tabs>
                <w:tab w:val="left" w:pos="1134"/>
              </w:tabs>
              <w:ind w:firstLine="709"/>
              <w:jc w:val="both"/>
              <w:rPr>
                <w:rFonts w:ascii="Times New Roman" w:hAnsi="Times New Roman" w:cs="Times New Roman"/>
                <w:b/>
                <w:bCs/>
                <w:color w:val="000000" w:themeColor="text1"/>
                <w:sz w:val="28"/>
                <w:szCs w:val="28"/>
              </w:rPr>
            </w:pPr>
          </w:p>
        </w:tc>
        <w:tc>
          <w:tcPr>
            <w:tcW w:w="4853" w:type="dxa"/>
          </w:tcPr>
          <w:p w14:paraId="6E21BA92" w14:textId="77777777" w:rsidR="0084698D" w:rsidRPr="00F472D5" w:rsidRDefault="0084698D" w:rsidP="0084698D">
            <w:pPr>
              <w:tabs>
                <w:tab w:val="left" w:pos="1134"/>
              </w:tabs>
              <w:ind w:firstLine="709"/>
              <w:jc w:val="both"/>
              <w:rPr>
                <w:rFonts w:ascii="Times New Roman" w:hAnsi="Times New Roman" w:cs="Times New Roman"/>
                <w:b/>
                <w:bCs/>
                <w:color w:val="000000" w:themeColor="text1"/>
                <w:sz w:val="28"/>
                <w:szCs w:val="28"/>
              </w:rPr>
            </w:pPr>
            <w:r w:rsidRPr="00F472D5">
              <w:rPr>
                <w:rFonts w:ascii="Times New Roman" w:hAnsi="Times New Roman" w:cs="Times New Roman"/>
                <w:b/>
                <w:bCs/>
                <w:color w:val="000000" w:themeColor="text1"/>
                <w:sz w:val="28"/>
                <w:szCs w:val="28"/>
              </w:rPr>
              <w:lastRenderedPageBreak/>
              <w:t xml:space="preserve">Статья 13. Злоупотребление доминирующим положением </w:t>
            </w:r>
          </w:p>
          <w:p w14:paraId="1EFF56EC" w14:textId="77777777" w:rsidR="0084698D" w:rsidRPr="00F472D5" w:rsidRDefault="0084698D" w:rsidP="0084698D">
            <w:pPr>
              <w:tabs>
                <w:tab w:val="left" w:pos="1134"/>
              </w:tabs>
              <w:ind w:firstLine="709"/>
              <w:jc w:val="both"/>
              <w:rPr>
                <w:rFonts w:ascii="Times New Roman" w:hAnsi="Times New Roman" w:cs="Times New Roman"/>
                <w:b/>
                <w:bCs/>
                <w:color w:val="000000" w:themeColor="text1"/>
                <w:sz w:val="28"/>
                <w:szCs w:val="28"/>
              </w:rPr>
            </w:pPr>
          </w:p>
          <w:p w14:paraId="44B65428" w14:textId="77777777" w:rsidR="0084698D" w:rsidRPr="00F472D5" w:rsidRDefault="0084698D" w:rsidP="0084698D">
            <w:pPr>
              <w:tabs>
                <w:tab w:val="left" w:pos="1134"/>
              </w:tabs>
              <w:ind w:firstLine="709"/>
              <w:jc w:val="both"/>
              <w:rPr>
                <w:rFonts w:ascii="Times New Roman" w:hAnsi="Times New Roman" w:cs="Times New Roman"/>
                <w:color w:val="000000" w:themeColor="text1"/>
                <w:sz w:val="28"/>
                <w:szCs w:val="28"/>
              </w:rPr>
            </w:pPr>
            <w:r w:rsidRPr="00F472D5">
              <w:rPr>
                <w:rFonts w:ascii="Times New Roman" w:hAnsi="Times New Roman" w:cs="Times New Roman"/>
                <w:color w:val="000000" w:themeColor="text1"/>
                <w:sz w:val="28"/>
                <w:szCs w:val="28"/>
              </w:rPr>
              <w:t>Запрещаются действия (бездействие) хозяйствующего субъекта (группы лиц), занимающего доминирующее положение, которые имеют либо могут иметь своим результатом ограничение конкуренции и (или) ущемление интересов других хозяйствующих субъектов или физических лиц, в том числе такие действия, как:</w:t>
            </w:r>
          </w:p>
          <w:p w14:paraId="21C753C1" w14:textId="77777777" w:rsidR="0084698D" w:rsidRPr="00F472D5" w:rsidRDefault="0084698D" w:rsidP="0084698D">
            <w:pPr>
              <w:pStyle w:val="a7"/>
              <w:numPr>
                <w:ilvl w:val="0"/>
                <w:numId w:val="19"/>
              </w:numPr>
              <w:tabs>
                <w:tab w:val="left" w:pos="1134"/>
              </w:tabs>
              <w:ind w:left="0" w:firstLine="709"/>
              <w:jc w:val="both"/>
              <w:rPr>
                <w:rFonts w:ascii="Times New Roman" w:hAnsi="Times New Roman" w:cs="Times New Roman"/>
                <w:color w:val="000000" w:themeColor="text1"/>
                <w:sz w:val="28"/>
                <w:szCs w:val="28"/>
              </w:rPr>
            </w:pPr>
            <w:r w:rsidRPr="00F472D5">
              <w:rPr>
                <w:rFonts w:ascii="Times New Roman" w:hAnsi="Times New Roman" w:cs="Times New Roman"/>
                <w:color w:val="000000" w:themeColor="text1"/>
                <w:sz w:val="28"/>
                <w:szCs w:val="28"/>
              </w:rPr>
              <w:t>создание препятствий или отказ в доступе других хозяйствующих субъектов на рынок;</w:t>
            </w:r>
          </w:p>
          <w:p w14:paraId="76E4E90E" w14:textId="759A6668" w:rsidR="0084698D" w:rsidRPr="00F472D5" w:rsidRDefault="0084698D" w:rsidP="0084698D">
            <w:pPr>
              <w:pStyle w:val="a7"/>
              <w:numPr>
                <w:ilvl w:val="0"/>
                <w:numId w:val="19"/>
              </w:numPr>
              <w:tabs>
                <w:tab w:val="left" w:pos="1134"/>
              </w:tabs>
              <w:ind w:left="0" w:firstLine="709"/>
              <w:jc w:val="both"/>
              <w:rPr>
                <w:rFonts w:ascii="Times New Roman" w:hAnsi="Times New Roman" w:cs="Times New Roman"/>
                <w:color w:val="000000" w:themeColor="text1"/>
                <w:sz w:val="28"/>
                <w:szCs w:val="28"/>
              </w:rPr>
            </w:pPr>
            <w:r w:rsidRPr="00F472D5">
              <w:rPr>
                <w:rFonts w:ascii="Times New Roman" w:hAnsi="Times New Roman" w:cs="Times New Roman"/>
                <w:color w:val="000000" w:themeColor="text1"/>
                <w:sz w:val="28"/>
                <w:szCs w:val="28"/>
              </w:rPr>
              <w:t xml:space="preserve">ограничение производства, рынков или технического развития или изъятие товаров из обращения </w:t>
            </w:r>
            <w:r w:rsidRPr="00F472D5">
              <w:rPr>
                <w:rFonts w:ascii="Times New Roman" w:hAnsi="Times New Roman" w:cs="Times New Roman"/>
                <w:b/>
                <w:color w:val="000000" w:themeColor="text1"/>
                <w:sz w:val="28"/>
                <w:szCs w:val="28"/>
              </w:rPr>
              <w:t>умышленно и/или необоснованно</w:t>
            </w:r>
            <w:r w:rsidRPr="00F472D5">
              <w:rPr>
                <w:rFonts w:ascii="Times New Roman" w:hAnsi="Times New Roman" w:cs="Times New Roman"/>
                <w:color w:val="000000" w:themeColor="text1"/>
                <w:sz w:val="28"/>
                <w:szCs w:val="28"/>
              </w:rPr>
              <w:t xml:space="preserve"> в ущерб потребителям;</w:t>
            </w:r>
          </w:p>
          <w:p w14:paraId="79CDBDFD" w14:textId="1001C7A1" w:rsidR="0084698D" w:rsidRPr="00F472D5" w:rsidRDefault="0084698D" w:rsidP="0084698D">
            <w:pPr>
              <w:tabs>
                <w:tab w:val="left" w:pos="1134"/>
              </w:tabs>
              <w:jc w:val="both"/>
              <w:rPr>
                <w:rFonts w:ascii="Times New Roman" w:hAnsi="Times New Roman" w:cs="Times New Roman"/>
                <w:color w:val="000000" w:themeColor="text1"/>
                <w:sz w:val="28"/>
                <w:szCs w:val="28"/>
              </w:rPr>
            </w:pPr>
            <w:r w:rsidRPr="00F472D5">
              <w:rPr>
                <w:rFonts w:ascii="Times New Roman" w:hAnsi="Times New Roman" w:cs="Times New Roman"/>
                <w:b/>
                <w:bCs/>
                <w:i/>
                <w:color w:val="000000" w:themeColor="text1"/>
                <w:sz w:val="28"/>
                <w:szCs w:val="28"/>
              </w:rPr>
              <w:lastRenderedPageBreak/>
              <w:t>(по предложению депутата Д.Толонова)</w:t>
            </w:r>
          </w:p>
          <w:p w14:paraId="46CDA50A" w14:textId="6144EEDD" w:rsidR="0084698D" w:rsidRPr="00F472D5" w:rsidRDefault="00022BCB" w:rsidP="00022BCB">
            <w:pPr>
              <w:pStyle w:val="a7"/>
              <w:numPr>
                <w:ilvl w:val="0"/>
                <w:numId w:val="19"/>
              </w:numPr>
              <w:tabs>
                <w:tab w:val="left" w:pos="1134"/>
              </w:tabs>
              <w:ind w:left="0" w:firstLine="709"/>
              <w:jc w:val="both"/>
              <w:rPr>
                <w:rFonts w:ascii="Times New Roman" w:hAnsi="Times New Roman" w:cs="Times New Roman"/>
                <w:color w:val="000000" w:themeColor="text1"/>
                <w:sz w:val="28"/>
                <w:szCs w:val="28"/>
              </w:rPr>
            </w:pPr>
            <w:r w:rsidRPr="00F472D5">
              <w:rPr>
                <w:rFonts w:ascii="Times New Roman" w:hAnsi="Times New Roman" w:cs="Times New Roman"/>
                <w:color w:val="000000" w:themeColor="text1"/>
                <w:sz w:val="28"/>
                <w:szCs w:val="28"/>
              </w:rPr>
              <w:t xml:space="preserve">навязывание контрагенту условий договора, несхожих с эквивалентными сделками с другими участниками торговли </w:t>
            </w:r>
            <w:r w:rsidRPr="00F472D5">
              <w:rPr>
                <w:rFonts w:ascii="Times New Roman" w:hAnsi="Times New Roman" w:cs="Times New Roman"/>
                <w:b/>
                <w:color w:val="000000" w:themeColor="text1"/>
                <w:sz w:val="28"/>
                <w:szCs w:val="28"/>
              </w:rPr>
              <w:t>по каналам сбыта и по методам оплаты</w:t>
            </w:r>
            <w:r w:rsidRPr="00F472D5">
              <w:rPr>
                <w:rFonts w:ascii="Times New Roman" w:hAnsi="Times New Roman" w:cs="Times New Roman"/>
                <w:color w:val="000000" w:themeColor="text1"/>
                <w:sz w:val="28"/>
                <w:szCs w:val="28"/>
              </w:rPr>
              <w:t xml:space="preserve"> или не относящихся к предмету договора (необоснованные требования о передаче финансовых средств, иного имущества, имущественных прав, рабочей силы контрагента и т. д.), что ставит контрагента в невыгодное положение</w:t>
            </w:r>
            <w:r w:rsidR="0084698D" w:rsidRPr="00F472D5">
              <w:rPr>
                <w:rFonts w:ascii="Times New Roman" w:hAnsi="Times New Roman" w:cs="Times New Roman"/>
                <w:color w:val="000000" w:themeColor="text1"/>
                <w:sz w:val="28"/>
                <w:szCs w:val="28"/>
              </w:rPr>
              <w:t>;</w:t>
            </w:r>
          </w:p>
          <w:p w14:paraId="6A4FEBE0" w14:textId="77777777" w:rsidR="00022BCB" w:rsidRPr="00F472D5" w:rsidRDefault="00022BCB" w:rsidP="00022BCB">
            <w:pPr>
              <w:tabs>
                <w:tab w:val="left" w:pos="1134"/>
              </w:tabs>
              <w:jc w:val="both"/>
              <w:rPr>
                <w:rFonts w:ascii="Times New Roman" w:hAnsi="Times New Roman" w:cs="Times New Roman"/>
                <w:color w:val="000000" w:themeColor="text1"/>
                <w:sz w:val="28"/>
                <w:szCs w:val="28"/>
              </w:rPr>
            </w:pPr>
            <w:r w:rsidRPr="00F472D5">
              <w:rPr>
                <w:rFonts w:ascii="Times New Roman" w:hAnsi="Times New Roman" w:cs="Times New Roman"/>
                <w:b/>
                <w:bCs/>
                <w:i/>
                <w:color w:val="000000" w:themeColor="text1"/>
                <w:sz w:val="28"/>
                <w:szCs w:val="28"/>
              </w:rPr>
              <w:t>(по предложению депутата Д.Толонова)</w:t>
            </w:r>
          </w:p>
          <w:p w14:paraId="5A413A49" w14:textId="77777777" w:rsidR="0084698D" w:rsidRPr="00F472D5" w:rsidRDefault="0084698D" w:rsidP="0084698D">
            <w:pPr>
              <w:pStyle w:val="a7"/>
              <w:numPr>
                <w:ilvl w:val="0"/>
                <w:numId w:val="19"/>
              </w:numPr>
              <w:tabs>
                <w:tab w:val="left" w:pos="1134"/>
              </w:tabs>
              <w:ind w:left="0" w:firstLine="709"/>
              <w:jc w:val="both"/>
              <w:rPr>
                <w:rFonts w:ascii="Times New Roman" w:hAnsi="Times New Roman" w:cs="Times New Roman"/>
                <w:color w:val="000000" w:themeColor="text1"/>
                <w:sz w:val="28"/>
                <w:szCs w:val="28"/>
              </w:rPr>
            </w:pPr>
            <w:r w:rsidRPr="00F472D5">
              <w:rPr>
                <w:rFonts w:ascii="Times New Roman" w:hAnsi="Times New Roman" w:cs="Times New Roman"/>
                <w:color w:val="000000" w:themeColor="text1"/>
                <w:sz w:val="28"/>
                <w:szCs w:val="28"/>
              </w:rPr>
              <w:t>навязывание контрагенту (клиенту) условий, обязывающих его заключать договор только с доминирующим субъектом, или связывание или объединение продуктов вместе;</w:t>
            </w:r>
          </w:p>
          <w:p w14:paraId="11EC1CE6" w14:textId="77777777" w:rsidR="0084698D" w:rsidRPr="00F472D5" w:rsidRDefault="0084698D" w:rsidP="00ED393A">
            <w:pPr>
              <w:tabs>
                <w:tab w:val="left" w:pos="1134"/>
              </w:tabs>
              <w:ind w:firstLine="709"/>
              <w:jc w:val="both"/>
              <w:rPr>
                <w:rFonts w:ascii="Times New Roman" w:hAnsi="Times New Roman" w:cs="Times New Roman"/>
                <w:b/>
                <w:bCs/>
                <w:color w:val="000000" w:themeColor="text1"/>
                <w:sz w:val="28"/>
                <w:szCs w:val="28"/>
              </w:rPr>
            </w:pPr>
          </w:p>
        </w:tc>
        <w:tc>
          <w:tcPr>
            <w:tcW w:w="4854" w:type="dxa"/>
          </w:tcPr>
          <w:p w14:paraId="1365F191" w14:textId="77777777" w:rsidR="0084698D" w:rsidRPr="00F472D5" w:rsidRDefault="0084698D" w:rsidP="0084698D">
            <w:pPr>
              <w:tabs>
                <w:tab w:val="left" w:pos="1134"/>
              </w:tabs>
              <w:ind w:firstLine="709"/>
              <w:jc w:val="both"/>
              <w:rPr>
                <w:rFonts w:ascii="Times New Roman" w:hAnsi="Times New Roman" w:cs="Times New Roman"/>
                <w:b/>
                <w:bCs/>
                <w:color w:val="000000" w:themeColor="text1"/>
                <w:sz w:val="28"/>
                <w:szCs w:val="28"/>
              </w:rPr>
            </w:pPr>
            <w:r w:rsidRPr="00F472D5">
              <w:rPr>
                <w:rFonts w:ascii="Times New Roman" w:hAnsi="Times New Roman" w:cs="Times New Roman"/>
                <w:b/>
                <w:bCs/>
                <w:color w:val="000000" w:themeColor="text1"/>
                <w:sz w:val="28"/>
                <w:szCs w:val="28"/>
              </w:rPr>
              <w:lastRenderedPageBreak/>
              <w:t xml:space="preserve">Статья 13. Злоупотребление доминирующим положением </w:t>
            </w:r>
          </w:p>
          <w:p w14:paraId="48F1027F" w14:textId="77777777" w:rsidR="0084698D" w:rsidRPr="00F472D5" w:rsidRDefault="0084698D" w:rsidP="0084698D">
            <w:pPr>
              <w:tabs>
                <w:tab w:val="left" w:pos="1134"/>
              </w:tabs>
              <w:ind w:firstLine="709"/>
              <w:jc w:val="both"/>
              <w:rPr>
                <w:rFonts w:ascii="Times New Roman" w:hAnsi="Times New Roman" w:cs="Times New Roman"/>
                <w:b/>
                <w:bCs/>
                <w:color w:val="000000" w:themeColor="text1"/>
                <w:sz w:val="28"/>
                <w:szCs w:val="28"/>
              </w:rPr>
            </w:pPr>
          </w:p>
          <w:p w14:paraId="60F98C2A" w14:textId="77777777" w:rsidR="0084698D" w:rsidRPr="00F472D5" w:rsidRDefault="0084698D" w:rsidP="0084698D">
            <w:pPr>
              <w:tabs>
                <w:tab w:val="left" w:pos="1134"/>
              </w:tabs>
              <w:ind w:firstLine="709"/>
              <w:jc w:val="both"/>
              <w:rPr>
                <w:rFonts w:ascii="Times New Roman" w:hAnsi="Times New Roman" w:cs="Times New Roman"/>
                <w:color w:val="000000" w:themeColor="text1"/>
                <w:sz w:val="28"/>
                <w:szCs w:val="28"/>
              </w:rPr>
            </w:pPr>
            <w:r w:rsidRPr="00F472D5">
              <w:rPr>
                <w:rFonts w:ascii="Times New Roman" w:hAnsi="Times New Roman" w:cs="Times New Roman"/>
                <w:color w:val="000000" w:themeColor="text1"/>
                <w:sz w:val="28"/>
                <w:szCs w:val="28"/>
              </w:rPr>
              <w:t>Запрещаются действия (бездействие) хозяйствующего субъекта (группы лиц), занимающего доминирующее положение, которые имеют либо могут иметь своим результатом ограничение конкуренции и (или) ущемление интересов других хозяйствующих субъектов или физических лиц, в том числе такие действия, как:</w:t>
            </w:r>
          </w:p>
          <w:p w14:paraId="608312C7" w14:textId="77777777" w:rsidR="0084698D" w:rsidRPr="00F472D5" w:rsidRDefault="0084698D" w:rsidP="0084698D">
            <w:pPr>
              <w:pStyle w:val="a7"/>
              <w:numPr>
                <w:ilvl w:val="0"/>
                <w:numId w:val="20"/>
              </w:numPr>
              <w:tabs>
                <w:tab w:val="left" w:pos="1134"/>
              </w:tabs>
              <w:ind w:left="0" w:firstLine="709"/>
              <w:jc w:val="both"/>
              <w:rPr>
                <w:rFonts w:ascii="Times New Roman" w:hAnsi="Times New Roman" w:cs="Times New Roman"/>
                <w:color w:val="000000" w:themeColor="text1"/>
                <w:sz w:val="28"/>
                <w:szCs w:val="28"/>
              </w:rPr>
            </w:pPr>
            <w:r w:rsidRPr="00F472D5">
              <w:rPr>
                <w:rFonts w:ascii="Times New Roman" w:hAnsi="Times New Roman" w:cs="Times New Roman"/>
                <w:color w:val="000000" w:themeColor="text1"/>
                <w:sz w:val="28"/>
                <w:szCs w:val="28"/>
              </w:rPr>
              <w:t>создание препятствий или отказ в доступе других хозяйствующих субъектов на рынок;</w:t>
            </w:r>
          </w:p>
          <w:p w14:paraId="1F744F3C" w14:textId="147CE824" w:rsidR="0084698D" w:rsidRPr="00F472D5" w:rsidRDefault="0084698D" w:rsidP="0084698D">
            <w:pPr>
              <w:pStyle w:val="a7"/>
              <w:numPr>
                <w:ilvl w:val="0"/>
                <w:numId w:val="20"/>
              </w:numPr>
              <w:tabs>
                <w:tab w:val="left" w:pos="1134"/>
              </w:tabs>
              <w:ind w:left="0" w:firstLine="709"/>
              <w:jc w:val="both"/>
              <w:rPr>
                <w:rFonts w:ascii="Times New Roman" w:hAnsi="Times New Roman" w:cs="Times New Roman"/>
                <w:color w:val="000000" w:themeColor="text1"/>
                <w:sz w:val="28"/>
                <w:szCs w:val="28"/>
              </w:rPr>
            </w:pPr>
            <w:r w:rsidRPr="00F472D5">
              <w:rPr>
                <w:rFonts w:ascii="Times New Roman" w:hAnsi="Times New Roman" w:cs="Times New Roman"/>
                <w:color w:val="000000" w:themeColor="text1"/>
                <w:sz w:val="28"/>
                <w:szCs w:val="28"/>
              </w:rPr>
              <w:t xml:space="preserve">ограничение производства, рынков или технического развития или изъятие товаров из обращения </w:t>
            </w:r>
            <w:r w:rsidRPr="00F472D5">
              <w:rPr>
                <w:rFonts w:ascii="Times New Roman" w:hAnsi="Times New Roman" w:cs="Times New Roman"/>
                <w:b/>
                <w:color w:val="000000" w:themeColor="text1"/>
                <w:sz w:val="28"/>
                <w:szCs w:val="28"/>
              </w:rPr>
              <w:t>умышленно и/или необоснованно</w:t>
            </w:r>
            <w:r w:rsidRPr="00F472D5">
              <w:rPr>
                <w:rFonts w:ascii="Times New Roman" w:hAnsi="Times New Roman" w:cs="Times New Roman"/>
                <w:color w:val="000000" w:themeColor="text1"/>
                <w:sz w:val="28"/>
                <w:szCs w:val="28"/>
              </w:rPr>
              <w:t xml:space="preserve"> в ущерб потребителям;</w:t>
            </w:r>
          </w:p>
          <w:p w14:paraId="1067533C" w14:textId="77777777" w:rsidR="0084698D" w:rsidRPr="00F472D5" w:rsidRDefault="0084698D" w:rsidP="0084698D">
            <w:pPr>
              <w:pStyle w:val="a7"/>
              <w:tabs>
                <w:tab w:val="left" w:pos="1134"/>
              </w:tabs>
              <w:ind w:left="709"/>
              <w:jc w:val="both"/>
              <w:rPr>
                <w:rFonts w:ascii="Times New Roman" w:hAnsi="Times New Roman" w:cs="Times New Roman"/>
                <w:color w:val="000000" w:themeColor="text1"/>
                <w:sz w:val="28"/>
                <w:szCs w:val="28"/>
              </w:rPr>
            </w:pPr>
          </w:p>
          <w:p w14:paraId="66F0CE01" w14:textId="77777777" w:rsidR="0084698D" w:rsidRPr="00F472D5" w:rsidRDefault="0084698D" w:rsidP="0084698D">
            <w:pPr>
              <w:pStyle w:val="a7"/>
              <w:tabs>
                <w:tab w:val="left" w:pos="1134"/>
              </w:tabs>
              <w:ind w:left="709"/>
              <w:jc w:val="both"/>
              <w:rPr>
                <w:rFonts w:ascii="Times New Roman" w:hAnsi="Times New Roman" w:cs="Times New Roman"/>
                <w:color w:val="000000" w:themeColor="text1"/>
                <w:sz w:val="28"/>
                <w:szCs w:val="28"/>
              </w:rPr>
            </w:pPr>
          </w:p>
          <w:p w14:paraId="4C107CB3" w14:textId="7D567948" w:rsidR="0084698D" w:rsidRPr="00F472D5" w:rsidRDefault="0084698D" w:rsidP="0084698D">
            <w:pPr>
              <w:pStyle w:val="a7"/>
              <w:numPr>
                <w:ilvl w:val="0"/>
                <w:numId w:val="20"/>
              </w:numPr>
              <w:tabs>
                <w:tab w:val="left" w:pos="1134"/>
              </w:tabs>
              <w:ind w:left="0" w:firstLine="709"/>
              <w:jc w:val="both"/>
              <w:rPr>
                <w:rFonts w:ascii="Times New Roman" w:hAnsi="Times New Roman" w:cs="Times New Roman"/>
                <w:color w:val="000000" w:themeColor="text1"/>
                <w:sz w:val="28"/>
                <w:szCs w:val="28"/>
              </w:rPr>
            </w:pPr>
            <w:r w:rsidRPr="00F472D5">
              <w:rPr>
                <w:rFonts w:ascii="Times New Roman" w:hAnsi="Times New Roman" w:cs="Times New Roman"/>
                <w:color w:val="000000" w:themeColor="text1"/>
                <w:sz w:val="28"/>
                <w:szCs w:val="28"/>
              </w:rPr>
              <w:t xml:space="preserve">навязывание контрагенту условий договора, несхожих с эквивалентными сделками с другими участниками торговли </w:t>
            </w:r>
            <w:r w:rsidR="00022BCB" w:rsidRPr="00F472D5">
              <w:rPr>
                <w:rFonts w:ascii="Times New Roman" w:hAnsi="Times New Roman" w:cs="Times New Roman"/>
                <w:b/>
                <w:color w:val="000000" w:themeColor="text1"/>
                <w:sz w:val="28"/>
                <w:szCs w:val="28"/>
              </w:rPr>
              <w:t>по каналам сбыта и по методам оплаты</w:t>
            </w:r>
            <w:r w:rsidR="00022BCB" w:rsidRPr="00F472D5">
              <w:rPr>
                <w:rFonts w:ascii="Times New Roman" w:hAnsi="Times New Roman" w:cs="Times New Roman"/>
                <w:color w:val="000000" w:themeColor="text1"/>
                <w:sz w:val="28"/>
                <w:szCs w:val="28"/>
              </w:rPr>
              <w:t xml:space="preserve"> </w:t>
            </w:r>
            <w:r w:rsidRPr="00F472D5">
              <w:rPr>
                <w:rFonts w:ascii="Times New Roman" w:hAnsi="Times New Roman" w:cs="Times New Roman"/>
                <w:color w:val="000000" w:themeColor="text1"/>
                <w:sz w:val="28"/>
                <w:szCs w:val="28"/>
              </w:rPr>
              <w:t>или не относящихся к предмету договора (необоснованные требования о передаче финансовых средств, иного имущества, имущественных прав, рабочей силы контрагента и т. д.), что ставит контрагента в невыгодное положение;</w:t>
            </w:r>
          </w:p>
          <w:p w14:paraId="2391A5FA" w14:textId="77777777" w:rsidR="00022BCB" w:rsidRPr="00F472D5" w:rsidRDefault="00022BCB" w:rsidP="00022BCB">
            <w:pPr>
              <w:pStyle w:val="a7"/>
              <w:tabs>
                <w:tab w:val="left" w:pos="1134"/>
              </w:tabs>
              <w:ind w:left="709"/>
              <w:jc w:val="both"/>
              <w:rPr>
                <w:rFonts w:ascii="Times New Roman" w:hAnsi="Times New Roman" w:cs="Times New Roman"/>
                <w:color w:val="000000" w:themeColor="text1"/>
                <w:sz w:val="28"/>
                <w:szCs w:val="28"/>
              </w:rPr>
            </w:pPr>
          </w:p>
          <w:p w14:paraId="3AAD6B8F" w14:textId="77777777" w:rsidR="00022BCB" w:rsidRPr="00F472D5" w:rsidRDefault="00022BCB" w:rsidP="00022BCB">
            <w:pPr>
              <w:pStyle w:val="a7"/>
              <w:tabs>
                <w:tab w:val="left" w:pos="1134"/>
              </w:tabs>
              <w:ind w:left="709"/>
              <w:jc w:val="both"/>
              <w:rPr>
                <w:rFonts w:ascii="Times New Roman" w:hAnsi="Times New Roman" w:cs="Times New Roman"/>
                <w:color w:val="000000" w:themeColor="text1"/>
                <w:sz w:val="28"/>
                <w:szCs w:val="28"/>
              </w:rPr>
            </w:pPr>
          </w:p>
          <w:p w14:paraId="2F8CB8F1" w14:textId="77777777" w:rsidR="0084698D" w:rsidRPr="00F472D5" w:rsidRDefault="0084698D" w:rsidP="0084698D">
            <w:pPr>
              <w:pStyle w:val="a7"/>
              <w:numPr>
                <w:ilvl w:val="0"/>
                <w:numId w:val="20"/>
              </w:numPr>
              <w:tabs>
                <w:tab w:val="left" w:pos="1134"/>
              </w:tabs>
              <w:ind w:left="0" w:firstLine="709"/>
              <w:jc w:val="both"/>
              <w:rPr>
                <w:rFonts w:ascii="Times New Roman" w:hAnsi="Times New Roman" w:cs="Times New Roman"/>
                <w:color w:val="000000" w:themeColor="text1"/>
                <w:sz w:val="28"/>
                <w:szCs w:val="28"/>
              </w:rPr>
            </w:pPr>
            <w:r w:rsidRPr="00F472D5">
              <w:rPr>
                <w:rFonts w:ascii="Times New Roman" w:hAnsi="Times New Roman" w:cs="Times New Roman"/>
                <w:color w:val="000000" w:themeColor="text1"/>
                <w:sz w:val="28"/>
                <w:szCs w:val="28"/>
              </w:rPr>
              <w:t>навязывание контрагенту (клиенту) условий, обязывающих его заключать договор только с доминирующим субъектом, или связывание или объединение продуктов вместе;</w:t>
            </w:r>
          </w:p>
          <w:p w14:paraId="2A1D71A2" w14:textId="77777777" w:rsidR="0084698D" w:rsidRPr="00F472D5" w:rsidRDefault="0084698D" w:rsidP="00ED393A">
            <w:pPr>
              <w:tabs>
                <w:tab w:val="left" w:pos="1134"/>
              </w:tabs>
              <w:ind w:firstLine="709"/>
              <w:jc w:val="both"/>
              <w:rPr>
                <w:rFonts w:ascii="Times New Roman" w:hAnsi="Times New Roman" w:cs="Times New Roman"/>
                <w:b/>
                <w:bCs/>
                <w:color w:val="000000" w:themeColor="text1"/>
                <w:sz w:val="28"/>
                <w:szCs w:val="28"/>
              </w:rPr>
            </w:pPr>
          </w:p>
        </w:tc>
      </w:tr>
      <w:tr w:rsidR="00F472D5" w:rsidRPr="00F472D5" w14:paraId="39991E2B" w14:textId="3887A566" w:rsidTr="002762C8">
        <w:trPr>
          <w:jc w:val="center"/>
        </w:trPr>
        <w:tc>
          <w:tcPr>
            <w:tcW w:w="4853" w:type="dxa"/>
          </w:tcPr>
          <w:p w14:paraId="4B387C67"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bookmarkStart w:id="0" w:name="_Hlk209703832"/>
            <w:r w:rsidRPr="00F472D5">
              <w:rPr>
                <w:rFonts w:ascii="Times New Roman" w:hAnsi="Times New Roman" w:cs="Times New Roman"/>
                <w:b/>
                <w:bCs/>
                <w:color w:val="000000" w:themeColor="text1"/>
                <w:sz w:val="28"/>
                <w:szCs w:val="28"/>
              </w:rPr>
              <w:lastRenderedPageBreak/>
              <w:t xml:space="preserve">Статья 19. Государственные или муниципальные преференции, помощь и/или субсидии </w:t>
            </w:r>
          </w:p>
          <w:p w14:paraId="51094A51"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6C74E987"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 xml:space="preserve">1. Кабинет Министров Кыргызской Республики, органы </w:t>
            </w:r>
            <w:r w:rsidRPr="00F472D5">
              <w:rPr>
                <w:rFonts w:ascii="Times New Roman" w:hAnsi="Times New Roman" w:cs="Times New Roman"/>
                <w:bCs/>
                <w:color w:val="000000" w:themeColor="text1"/>
                <w:sz w:val="28"/>
                <w:szCs w:val="28"/>
              </w:rPr>
              <w:lastRenderedPageBreak/>
              <w:t xml:space="preserve">местного самоуправления вправе предоставлять государственную помощь хозяйствующим субъектам на дискреционной основе в экономических и социальных целях, обеспечивая при этом минимизацию негативных последствий на состояние конкуренции. </w:t>
            </w:r>
          </w:p>
          <w:p w14:paraId="5C2FD3A8" w14:textId="77777777" w:rsidR="00ED393A" w:rsidRPr="00F472D5" w:rsidRDefault="00ED393A" w:rsidP="00ED393A">
            <w:pPr>
              <w:tabs>
                <w:tab w:val="left" w:pos="993"/>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 xml:space="preserve">2. Государственная помощь означает преимущество, предоставляемое государственным органом за счет государственных ресурсов на выборочной основе любому хозяйствующему субъекту, который имеет потенциал повлиять на конкуренцию на соответствующем рынке в Кыргызской Республике или его части. Она может включать любую форму поддержки, в том числе в форме налоговых льгот, льгот по уплате таможенных платежей, задолженностей, субсидий, грантов, государственных гарантий, льготных кредитов, исключительных прав, продажи и аренды государственного, муниципального имущества по льготным ценам, предоставления прав пользования земельными ресурсами и недрами на льготных условиях или </w:t>
            </w:r>
            <w:r w:rsidRPr="00F472D5">
              <w:rPr>
                <w:rFonts w:ascii="Times New Roman" w:hAnsi="Times New Roman" w:cs="Times New Roman"/>
                <w:bCs/>
                <w:color w:val="000000" w:themeColor="text1"/>
                <w:sz w:val="28"/>
                <w:szCs w:val="28"/>
              </w:rPr>
              <w:lastRenderedPageBreak/>
              <w:t>других преференций и преимуществ, в соответствии с законодательством Кыргызской Республики и  международными договорами, участницей которых является Кыргызская Республика.</w:t>
            </w:r>
          </w:p>
          <w:p w14:paraId="31D7B85D"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 xml:space="preserve">3. Антимонопольный орган должен быть уведомлен до предоставления любой государственной помощи и должен оценить возможные последствия такого решения о предоставлении преференции, помощи и/или субсидии на состояние конкуренции в той или иной отрасли, если общий размер финансовой помощи превышает минимальный порог. </w:t>
            </w:r>
          </w:p>
          <w:p w14:paraId="3BC88394" w14:textId="77777777" w:rsidR="00ED393A" w:rsidRPr="00F472D5" w:rsidRDefault="00ED393A" w:rsidP="00ED393A">
            <w:pPr>
              <w:tabs>
                <w:tab w:val="left" w:pos="1134"/>
              </w:tabs>
              <w:ind w:firstLine="709"/>
              <w:jc w:val="both"/>
              <w:rPr>
                <w:rFonts w:ascii="Times New Roman" w:hAnsi="Times New Roman" w:cs="Times New Roman"/>
                <w:bCs/>
                <w:strike/>
                <w:color w:val="000000" w:themeColor="text1"/>
                <w:sz w:val="28"/>
                <w:szCs w:val="28"/>
              </w:rPr>
            </w:pPr>
            <w:r w:rsidRPr="00F472D5">
              <w:rPr>
                <w:rFonts w:ascii="Times New Roman" w:hAnsi="Times New Roman" w:cs="Times New Roman"/>
                <w:bCs/>
                <w:strike/>
                <w:color w:val="000000" w:themeColor="text1"/>
                <w:sz w:val="28"/>
                <w:szCs w:val="28"/>
              </w:rPr>
              <w:t>4. В целях прозрачности ведется реестр хозяйствующих субъектов, которым предоставлена государственная помощь или субсидии, сроки уведомления, минимальный порог определяется в порядке, установленном решением Кабинета Министров Кыргызской Республики.</w:t>
            </w:r>
          </w:p>
          <w:p w14:paraId="166C9CA9" w14:textId="77777777" w:rsidR="00ED393A" w:rsidRPr="00F472D5" w:rsidRDefault="00ED393A" w:rsidP="00ED393A">
            <w:pPr>
              <w:tabs>
                <w:tab w:val="left" w:pos="1134"/>
              </w:tabs>
              <w:ind w:firstLine="709"/>
              <w:jc w:val="both"/>
              <w:rPr>
                <w:rFonts w:ascii="Times New Roman" w:hAnsi="Times New Roman" w:cs="Times New Roman"/>
                <w:bCs/>
                <w:strike/>
                <w:color w:val="000000" w:themeColor="text1"/>
                <w:sz w:val="28"/>
                <w:szCs w:val="28"/>
              </w:rPr>
            </w:pPr>
            <w:bookmarkStart w:id="1" w:name="_Hlk207719166"/>
            <w:r w:rsidRPr="00F472D5">
              <w:rPr>
                <w:rFonts w:ascii="Times New Roman" w:hAnsi="Times New Roman" w:cs="Times New Roman"/>
                <w:bCs/>
                <w:strike/>
                <w:color w:val="000000" w:themeColor="text1"/>
                <w:sz w:val="28"/>
                <w:szCs w:val="28"/>
              </w:rPr>
              <w:t xml:space="preserve">5. Реестр хозяйствующих субъектов, которым предоставлена государственная, муниципальная </w:t>
            </w:r>
            <w:r w:rsidRPr="00F472D5">
              <w:rPr>
                <w:rFonts w:ascii="Times New Roman" w:hAnsi="Times New Roman" w:cs="Times New Roman"/>
                <w:bCs/>
                <w:strike/>
                <w:color w:val="000000" w:themeColor="text1"/>
                <w:sz w:val="28"/>
                <w:szCs w:val="28"/>
              </w:rPr>
              <w:lastRenderedPageBreak/>
              <w:t xml:space="preserve">помощь, преференции или субсидии формируется уполномоченным государственным органом в сфере антимонопольного регулирования. </w:t>
            </w:r>
          </w:p>
          <w:p w14:paraId="5FC2B557"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6. Нормы настоящей статьи</w:t>
            </w:r>
            <w:r w:rsidRPr="00F472D5">
              <w:rPr>
                <w:rFonts w:ascii="Times New Roman" w:hAnsi="Times New Roman" w:cs="Times New Roman"/>
                <w:bCs/>
                <w:color w:val="000000" w:themeColor="text1"/>
                <w:sz w:val="28"/>
                <w:szCs w:val="28"/>
                <w:lang w:val="ky-KG"/>
              </w:rPr>
              <w:t xml:space="preserve"> не</w:t>
            </w:r>
            <w:r w:rsidRPr="00F472D5">
              <w:rPr>
                <w:rFonts w:ascii="Times New Roman" w:hAnsi="Times New Roman" w:cs="Times New Roman"/>
                <w:bCs/>
                <w:color w:val="000000" w:themeColor="text1"/>
                <w:sz w:val="28"/>
                <w:szCs w:val="28"/>
              </w:rPr>
              <w:t xml:space="preserve"> распространяются:</w:t>
            </w:r>
          </w:p>
          <w:p w14:paraId="4BB3C26A"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 на отчуждение объектов в рамках Закона Кыргызской Республики «О приватизации государственной собственности в Кыргызской Республике»;</w:t>
            </w:r>
          </w:p>
          <w:p w14:paraId="4A36475B"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 на отчуждение объектов, перешедших в государственную собственность по основаниям, предусмотренным гражданским законодательством Кыргызской Республики, законодательством Кыргызской Республики о правонарушениях, уголовным и уголовно-процессуальным законодательством Кыргызской Республики;</w:t>
            </w:r>
          </w:p>
          <w:p w14:paraId="1F5C48A6"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 xml:space="preserve">– на отчуждение объектов государственной собственности в рамках реализации инвестиционного соглашения между Кабинетом Министров Кыргызской Республики и инвестором, заключенного путем прямых переговоров, в соответствии с </w:t>
            </w:r>
            <w:r w:rsidRPr="00F472D5">
              <w:rPr>
                <w:rFonts w:ascii="Times New Roman" w:hAnsi="Times New Roman" w:cs="Times New Roman"/>
                <w:bCs/>
                <w:color w:val="000000" w:themeColor="text1"/>
                <w:sz w:val="28"/>
                <w:szCs w:val="28"/>
              </w:rPr>
              <w:lastRenderedPageBreak/>
              <w:t>законодательством Кыргызской Республики об инвестициях;</w:t>
            </w:r>
          </w:p>
          <w:p w14:paraId="325BD2EF"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 xml:space="preserve">– на случаи обмена земельного участка, находящегося в государственной собственности, в рамках Положения об обмене земельного участка, находящегося в государственной собственности, для реализации государственных задач, определяемых Кабинетом Министров Кыргызской Республики в сфере строительства объектов государственного значения и государственной программы жилищного обеспечения граждан Кыргызской Республики, утвержденного Кабинетом Министров Кыргызской Республики; </w:t>
            </w:r>
            <w:r w:rsidRPr="00F472D5">
              <w:rPr>
                <w:rFonts w:ascii="Times New Roman" w:hAnsi="Times New Roman" w:cs="Times New Roman"/>
                <w:bCs/>
                <w:color w:val="000000" w:themeColor="text1"/>
                <w:sz w:val="28"/>
                <w:szCs w:val="28"/>
              </w:rPr>
              <w:br/>
              <w:t xml:space="preserve">          – на отчуждение земельных участков, находящихся в государственной собственности, в целях реализации национальных инвестиционных проектов и проектов государственного значения.</w:t>
            </w:r>
          </w:p>
          <w:bookmarkEnd w:id="0"/>
          <w:bookmarkEnd w:id="1"/>
          <w:p w14:paraId="0CBFA17D" w14:textId="33E2D3A1" w:rsidR="00ED393A" w:rsidRPr="00F472D5" w:rsidRDefault="00ED393A" w:rsidP="00ED393A">
            <w:pPr>
              <w:pStyle w:val="tkZagolovok5"/>
              <w:spacing w:before="0" w:after="0"/>
              <w:ind w:firstLine="284"/>
              <w:jc w:val="both"/>
              <w:rPr>
                <w:rFonts w:ascii="Times New Roman" w:hAnsi="Times New Roman" w:cs="Times New Roman"/>
                <w:b w:val="0"/>
                <w:color w:val="000000" w:themeColor="text1"/>
                <w:sz w:val="28"/>
                <w:szCs w:val="28"/>
              </w:rPr>
            </w:pPr>
          </w:p>
        </w:tc>
        <w:tc>
          <w:tcPr>
            <w:tcW w:w="4853" w:type="dxa"/>
          </w:tcPr>
          <w:p w14:paraId="07B7F15F"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r w:rsidRPr="00F472D5">
              <w:rPr>
                <w:rFonts w:ascii="Times New Roman" w:hAnsi="Times New Roman" w:cs="Times New Roman"/>
                <w:b/>
                <w:bCs/>
                <w:color w:val="000000" w:themeColor="text1"/>
                <w:sz w:val="28"/>
                <w:szCs w:val="28"/>
              </w:rPr>
              <w:lastRenderedPageBreak/>
              <w:t xml:space="preserve">Статья 19. Государственные или муниципальные преференции, помощь и/или субсидии </w:t>
            </w:r>
          </w:p>
          <w:p w14:paraId="36B3751F"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1DA0F52A"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 xml:space="preserve">1. Кабинет Министров Кыргызской Республики, органы </w:t>
            </w:r>
            <w:r w:rsidRPr="00F472D5">
              <w:rPr>
                <w:rFonts w:ascii="Times New Roman" w:hAnsi="Times New Roman" w:cs="Times New Roman"/>
                <w:bCs/>
                <w:color w:val="000000" w:themeColor="text1"/>
                <w:sz w:val="28"/>
                <w:szCs w:val="28"/>
              </w:rPr>
              <w:lastRenderedPageBreak/>
              <w:t xml:space="preserve">местного самоуправления вправе предоставлять государственную помощь хозяйствующим субъектам на дискреционной основе в экономических и социальных целях, обеспечивая при этом минимизацию негативных последствий на состояние конкуренции. </w:t>
            </w:r>
          </w:p>
          <w:p w14:paraId="42EA0A00" w14:textId="77777777" w:rsidR="00ED393A" w:rsidRPr="00F472D5" w:rsidRDefault="00ED393A" w:rsidP="00ED393A">
            <w:pPr>
              <w:tabs>
                <w:tab w:val="left" w:pos="993"/>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 xml:space="preserve">2. Государственная помощь означает преимущество, предоставляемое государственным органом за счет государственных ресурсов на выборочной основе любому хозяйствующему субъекту, который имеет потенциал повлиять на конкуренцию на соответствующем рынке в Кыргызской Республике или его части. Она может включать любую форму поддержки, в том числе в форме налоговых льгот, льгот по уплате таможенных платежей, задолженностей, субсидий, грантов, государственных гарантий, льготных кредитов, исключительных прав, продажи и аренды государственного, муниципального имущества по льготным ценам, предоставления прав пользования земельными ресурсами и недрами на льготных условиях или </w:t>
            </w:r>
            <w:r w:rsidRPr="00F472D5">
              <w:rPr>
                <w:rFonts w:ascii="Times New Roman" w:hAnsi="Times New Roman" w:cs="Times New Roman"/>
                <w:bCs/>
                <w:color w:val="000000" w:themeColor="text1"/>
                <w:sz w:val="28"/>
                <w:szCs w:val="28"/>
              </w:rPr>
              <w:lastRenderedPageBreak/>
              <w:t>других преференций и преимуществ, в соответствии с законодательством Кыргызской Республики и  международными договорами, участницей которых является Кыргызская Республика.</w:t>
            </w:r>
          </w:p>
          <w:p w14:paraId="278E6F41"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 xml:space="preserve">3. Антимонопольный орган должен быть уведомлен до предоставления любой государственной помощи и должен оценить возможные последствия такого решения о предоставлении преференции, помощи и/или субсидии на состояние конкуренции в той или иной отрасли, если общий размер финансовой помощи превышает минимальный порог. </w:t>
            </w:r>
          </w:p>
          <w:p w14:paraId="290FE532" w14:textId="1E758F33"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r w:rsidRPr="00F472D5">
              <w:rPr>
                <w:rFonts w:ascii="Times New Roman" w:hAnsi="Times New Roman" w:cs="Times New Roman"/>
                <w:b/>
                <w:bCs/>
                <w:color w:val="000000" w:themeColor="text1"/>
                <w:sz w:val="28"/>
                <w:szCs w:val="28"/>
              </w:rPr>
              <w:t xml:space="preserve">4.Удалить </w:t>
            </w:r>
            <w:r w:rsidRPr="00F472D5">
              <w:rPr>
                <w:rFonts w:ascii="Times New Roman" w:hAnsi="Times New Roman" w:cs="Times New Roman"/>
                <w:b/>
                <w:bCs/>
                <w:i/>
                <w:color w:val="000000" w:themeColor="text1"/>
                <w:sz w:val="28"/>
                <w:szCs w:val="28"/>
              </w:rPr>
              <w:t>(по предложению депутата У.Примова)</w:t>
            </w:r>
          </w:p>
          <w:p w14:paraId="58450199"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6A5B2368"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456A469D"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1923DC37"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0FC3E208"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68C2FB49"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76A21340"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61D870B9" w14:textId="4479338E"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
                <w:bCs/>
                <w:color w:val="000000" w:themeColor="text1"/>
                <w:sz w:val="28"/>
                <w:szCs w:val="28"/>
              </w:rPr>
              <w:t>5</w:t>
            </w:r>
            <w:r w:rsidRPr="00F472D5">
              <w:rPr>
                <w:rFonts w:ascii="Times New Roman" w:hAnsi="Times New Roman" w:cs="Times New Roman"/>
                <w:bCs/>
                <w:color w:val="000000" w:themeColor="text1"/>
                <w:sz w:val="28"/>
                <w:szCs w:val="28"/>
              </w:rPr>
              <w:t>.</w:t>
            </w:r>
            <w:r w:rsidRPr="00F472D5">
              <w:rPr>
                <w:rFonts w:ascii="Times New Roman" w:hAnsi="Times New Roman" w:cs="Times New Roman"/>
                <w:b/>
                <w:bCs/>
                <w:color w:val="000000" w:themeColor="text1"/>
                <w:sz w:val="28"/>
                <w:szCs w:val="28"/>
              </w:rPr>
              <w:t xml:space="preserve"> Удалить </w:t>
            </w:r>
            <w:r w:rsidRPr="00F472D5">
              <w:rPr>
                <w:rFonts w:ascii="Times New Roman" w:hAnsi="Times New Roman" w:cs="Times New Roman"/>
                <w:b/>
                <w:bCs/>
                <w:i/>
                <w:color w:val="000000" w:themeColor="text1"/>
                <w:sz w:val="28"/>
                <w:szCs w:val="28"/>
              </w:rPr>
              <w:t>(по предложению депутата У.Примова)</w:t>
            </w:r>
          </w:p>
          <w:p w14:paraId="476966F0"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p>
          <w:p w14:paraId="23DDAC71"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p>
          <w:p w14:paraId="0A2D28B8"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p>
          <w:p w14:paraId="255532B9"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p>
          <w:p w14:paraId="017FE121"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p>
          <w:p w14:paraId="68D5FCBC"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6. Нормы настоящей статьи</w:t>
            </w:r>
            <w:r w:rsidRPr="00F472D5">
              <w:rPr>
                <w:rFonts w:ascii="Times New Roman" w:hAnsi="Times New Roman" w:cs="Times New Roman"/>
                <w:bCs/>
                <w:color w:val="000000" w:themeColor="text1"/>
                <w:sz w:val="28"/>
                <w:szCs w:val="28"/>
                <w:lang w:val="ky-KG"/>
              </w:rPr>
              <w:t xml:space="preserve"> не</w:t>
            </w:r>
            <w:r w:rsidRPr="00F472D5">
              <w:rPr>
                <w:rFonts w:ascii="Times New Roman" w:hAnsi="Times New Roman" w:cs="Times New Roman"/>
                <w:bCs/>
                <w:color w:val="000000" w:themeColor="text1"/>
                <w:sz w:val="28"/>
                <w:szCs w:val="28"/>
              </w:rPr>
              <w:t xml:space="preserve"> распространяются:</w:t>
            </w:r>
          </w:p>
          <w:p w14:paraId="744D943B"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 на отчуждение объектов в рамках Закона Кыргызской Республики «О приватизации государственной собственности в Кыргызской Республике»;</w:t>
            </w:r>
          </w:p>
          <w:p w14:paraId="5F3C96C4"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 на отчуждение объектов, перешедших в государственную собственность по основаниям, предусмотренным гражданским законодательством Кыргызской Республики, законодательством Кыргызской Республики о правонарушениях, уголовным и уголовно-процессуальным законодательством Кыргызской Республики;</w:t>
            </w:r>
          </w:p>
          <w:p w14:paraId="3270B672"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 xml:space="preserve">– на отчуждение объектов государственной собственности в рамках реализации инвестиционного соглашения между Кабинетом Министров Кыргызской Республики и инвестором, заключенного путем прямых переговоров, в соответствии с </w:t>
            </w:r>
            <w:r w:rsidRPr="00F472D5">
              <w:rPr>
                <w:rFonts w:ascii="Times New Roman" w:hAnsi="Times New Roman" w:cs="Times New Roman"/>
                <w:bCs/>
                <w:color w:val="000000" w:themeColor="text1"/>
                <w:sz w:val="28"/>
                <w:szCs w:val="28"/>
              </w:rPr>
              <w:lastRenderedPageBreak/>
              <w:t>законодательством Кыргызской Республики об инвестициях;</w:t>
            </w:r>
          </w:p>
          <w:p w14:paraId="2913F3B4"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 xml:space="preserve">– на случаи обмена земельного участка, находящегося в государственной собственности, в рамках Положения об обмене земельного участка, находящегося в государственной собственности, для реализации государственных задач, определяемых Кабинетом Министров Кыргызской Республики в сфере строительства объектов государственного значения и государственной программы жилищного обеспечения граждан Кыргызской Республики, утвержденного Кабинетом Министров Кыргызской Республики; </w:t>
            </w:r>
            <w:r w:rsidRPr="00F472D5">
              <w:rPr>
                <w:rFonts w:ascii="Times New Roman" w:hAnsi="Times New Roman" w:cs="Times New Roman"/>
                <w:bCs/>
                <w:color w:val="000000" w:themeColor="text1"/>
                <w:sz w:val="28"/>
                <w:szCs w:val="28"/>
              </w:rPr>
              <w:br/>
              <w:t xml:space="preserve">          – на отчуждение земельных участков, находящихся в государственной собственности, в целях реализации национальных инвестиционных проектов и проектов государственного значения.</w:t>
            </w:r>
          </w:p>
          <w:p w14:paraId="2EA2E0DC" w14:textId="002C05B0" w:rsidR="00ED393A" w:rsidRPr="00F472D5" w:rsidRDefault="00ED393A" w:rsidP="00ED393A">
            <w:pPr>
              <w:widowControl w:val="0"/>
              <w:tabs>
                <w:tab w:val="left" w:pos="993"/>
              </w:tabs>
              <w:autoSpaceDE w:val="0"/>
              <w:autoSpaceDN w:val="0"/>
              <w:adjustRightInd w:val="0"/>
              <w:ind w:firstLine="284"/>
              <w:rPr>
                <w:rFonts w:ascii="Times New Roman" w:eastAsia="Times New Roman" w:hAnsi="Times New Roman" w:cs="Times New Roman"/>
                <w:bCs/>
                <w:color w:val="000000" w:themeColor="text1"/>
                <w:sz w:val="28"/>
                <w:szCs w:val="28"/>
                <w:lang w:eastAsia="ru-RU"/>
              </w:rPr>
            </w:pPr>
          </w:p>
        </w:tc>
        <w:tc>
          <w:tcPr>
            <w:tcW w:w="4854" w:type="dxa"/>
          </w:tcPr>
          <w:p w14:paraId="308D7576"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r w:rsidRPr="00F472D5">
              <w:rPr>
                <w:rFonts w:ascii="Times New Roman" w:hAnsi="Times New Roman" w:cs="Times New Roman"/>
                <w:b/>
                <w:bCs/>
                <w:color w:val="000000" w:themeColor="text1"/>
                <w:sz w:val="28"/>
                <w:szCs w:val="28"/>
              </w:rPr>
              <w:lastRenderedPageBreak/>
              <w:t xml:space="preserve">Статья 19. Государственные или муниципальные преференции, помощь и/или субсидии </w:t>
            </w:r>
          </w:p>
          <w:p w14:paraId="3DDFEBE3"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526929E6"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 xml:space="preserve">1. Кабинет Министров Кыргызской Республики, органы </w:t>
            </w:r>
            <w:r w:rsidRPr="00F472D5">
              <w:rPr>
                <w:rFonts w:ascii="Times New Roman" w:hAnsi="Times New Roman" w:cs="Times New Roman"/>
                <w:bCs/>
                <w:color w:val="000000" w:themeColor="text1"/>
                <w:sz w:val="28"/>
                <w:szCs w:val="28"/>
              </w:rPr>
              <w:lastRenderedPageBreak/>
              <w:t xml:space="preserve">местного самоуправления вправе предоставлять государственную помощь хозяйствующим субъектам на дискреционной основе в экономических и социальных целях, обеспечивая при этом минимизацию негативных последствий на состояние конкуренции. </w:t>
            </w:r>
          </w:p>
          <w:p w14:paraId="27792C81" w14:textId="77777777" w:rsidR="00ED393A" w:rsidRPr="00F472D5" w:rsidRDefault="00ED393A" w:rsidP="00ED393A">
            <w:pPr>
              <w:tabs>
                <w:tab w:val="left" w:pos="993"/>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 xml:space="preserve">2. Государственная помощь означает преимущество, предоставляемое государственным органом за счет государственных ресурсов на выборочной основе любому хозяйствующему субъекту, который имеет потенциал повлиять на конкуренцию на соответствующем рынке в Кыргызской Республике или его части. Она может включать любую форму поддержки, в том числе в форме налоговых льгот, льгот по уплате таможенных платежей, задолженностей, субсидий, грантов, государственных гарантий, льготных кредитов, исключительных прав, продажи и аренды государственного, муниципального имущества по льготным ценам, предоставления прав пользования земельными ресурсами и недрами на льготных условиях или </w:t>
            </w:r>
            <w:r w:rsidRPr="00F472D5">
              <w:rPr>
                <w:rFonts w:ascii="Times New Roman" w:hAnsi="Times New Roman" w:cs="Times New Roman"/>
                <w:bCs/>
                <w:color w:val="000000" w:themeColor="text1"/>
                <w:sz w:val="28"/>
                <w:szCs w:val="28"/>
              </w:rPr>
              <w:lastRenderedPageBreak/>
              <w:t>других преференций и преимуществ, в соответствии с законодательством Кыргызской Республики и  международными договорами, участницей которых является Кыргызская Республика.</w:t>
            </w:r>
          </w:p>
          <w:p w14:paraId="6EAD236F"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 xml:space="preserve">3. Антимонопольный орган должен быть уведомлен до предоставления любой государственной помощи и должен оценить возможные последствия такого решения о предоставлении преференции, помощи и/или субсидии на состояние конкуренции в той или иной отрасли, если общий размер финансовой помощи превышает минимальный порог. </w:t>
            </w:r>
          </w:p>
          <w:p w14:paraId="6E23B053"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6A304767"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593036DF"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29B5FDE7"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45DA482E"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620FEE91"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1840130F"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6D27ECE1"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2FB76A0D"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2A6C475F"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16FAC867"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2DE6D66F"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740B9ED5"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7CD9594C"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3943A5A1"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7335F66A" w14:textId="77777777" w:rsidR="00ED393A" w:rsidRPr="00F472D5" w:rsidRDefault="00ED393A" w:rsidP="00ED393A">
            <w:pPr>
              <w:tabs>
                <w:tab w:val="left" w:pos="1134"/>
              </w:tabs>
              <w:ind w:firstLine="709"/>
              <w:jc w:val="both"/>
              <w:rPr>
                <w:rFonts w:ascii="Times New Roman" w:hAnsi="Times New Roman" w:cs="Times New Roman"/>
                <w:b/>
                <w:bCs/>
                <w:color w:val="000000" w:themeColor="text1"/>
                <w:sz w:val="28"/>
                <w:szCs w:val="28"/>
              </w:rPr>
            </w:pPr>
          </w:p>
          <w:p w14:paraId="2B602D52" w14:textId="022F5D8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
                <w:bCs/>
                <w:color w:val="000000" w:themeColor="text1"/>
                <w:sz w:val="28"/>
                <w:szCs w:val="28"/>
              </w:rPr>
              <w:t>4.</w:t>
            </w:r>
            <w:r w:rsidRPr="00F472D5">
              <w:rPr>
                <w:rFonts w:ascii="Times New Roman" w:hAnsi="Times New Roman" w:cs="Times New Roman"/>
                <w:bCs/>
                <w:color w:val="000000" w:themeColor="text1"/>
                <w:sz w:val="28"/>
                <w:szCs w:val="28"/>
              </w:rPr>
              <w:t xml:space="preserve"> Нормы настоящей статьи</w:t>
            </w:r>
            <w:r w:rsidRPr="00F472D5">
              <w:rPr>
                <w:rFonts w:ascii="Times New Roman" w:hAnsi="Times New Roman" w:cs="Times New Roman"/>
                <w:bCs/>
                <w:color w:val="000000" w:themeColor="text1"/>
                <w:sz w:val="28"/>
                <w:szCs w:val="28"/>
                <w:lang w:val="ky-KG"/>
              </w:rPr>
              <w:t xml:space="preserve"> не</w:t>
            </w:r>
            <w:r w:rsidRPr="00F472D5">
              <w:rPr>
                <w:rFonts w:ascii="Times New Roman" w:hAnsi="Times New Roman" w:cs="Times New Roman"/>
                <w:bCs/>
                <w:color w:val="000000" w:themeColor="text1"/>
                <w:sz w:val="28"/>
                <w:szCs w:val="28"/>
              </w:rPr>
              <w:t xml:space="preserve"> распространяются:</w:t>
            </w:r>
          </w:p>
          <w:p w14:paraId="23B77DC1"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 на отчуждение объектов в рамках Закона Кыргызской Республики «О приватизации государственной собственности в Кыргызской Республике»;</w:t>
            </w:r>
          </w:p>
          <w:p w14:paraId="51601C38"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 на отчуждение объектов, перешедших в государственную собственность по основаниям, предусмотренным гражданским законодательством Кыргызской Республики, законодательством Кыргызской Республики о правонарушениях, уголовным и уголовно-процессуальным законодательством Кыргызской Республики;</w:t>
            </w:r>
          </w:p>
          <w:p w14:paraId="6F2778A4"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 xml:space="preserve">– на отчуждение объектов государственной собственности в рамках реализации инвестиционного соглашения между Кабинетом Министров Кыргызской Республики и инвестором, заключенного путем прямых переговоров, в соответствии с </w:t>
            </w:r>
            <w:r w:rsidRPr="00F472D5">
              <w:rPr>
                <w:rFonts w:ascii="Times New Roman" w:hAnsi="Times New Roman" w:cs="Times New Roman"/>
                <w:bCs/>
                <w:color w:val="000000" w:themeColor="text1"/>
                <w:sz w:val="28"/>
                <w:szCs w:val="28"/>
              </w:rPr>
              <w:lastRenderedPageBreak/>
              <w:t>законодательством Кыргызской Республики об инвестициях;</w:t>
            </w:r>
          </w:p>
          <w:p w14:paraId="584C25C9" w14:textId="77777777" w:rsidR="00ED393A" w:rsidRPr="00F472D5" w:rsidRDefault="00ED393A" w:rsidP="00ED393A">
            <w:pPr>
              <w:tabs>
                <w:tab w:val="left" w:pos="1134"/>
              </w:tabs>
              <w:ind w:firstLine="709"/>
              <w:jc w:val="both"/>
              <w:rPr>
                <w:rFonts w:ascii="Times New Roman" w:hAnsi="Times New Roman" w:cs="Times New Roman"/>
                <w:bCs/>
                <w:color w:val="000000" w:themeColor="text1"/>
                <w:sz w:val="28"/>
                <w:szCs w:val="28"/>
              </w:rPr>
            </w:pPr>
            <w:r w:rsidRPr="00F472D5">
              <w:rPr>
                <w:rFonts w:ascii="Times New Roman" w:hAnsi="Times New Roman" w:cs="Times New Roman"/>
                <w:bCs/>
                <w:color w:val="000000" w:themeColor="text1"/>
                <w:sz w:val="28"/>
                <w:szCs w:val="28"/>
              </w:rPr>
              <w:t xml:space="preserve">– на случаи обмена земельного участка, находящегося в государственной собственности, в рамках Положения об обмене земельного участка, находящегося в государственной собственности, для реализации государственных задач, определяемых Кабинетом Министров Кыргызской Республики в сфере строительства объектов государственного значения и государственной программы жилищного обеспечения граждан Кыргызской Республики, утвержденного Кабинетом Министров Кыргызской Республики; </w:t>
            </w:r>
            <w:r w:rsidRPr="00F472D5">
              <w:rPr>
                <w:rFonts w:ascii="Times New Roman" w:hAnsi="Times New Roman" w:cs="Times New Roman"/>
                <w:bCs/>
                <w:color w:val="000000" w:themeColor="text1"/>
                <w:sz w:val="28"/>
                <w:szCs w:val="28"/>
              </w:rPr>
              <w:br/>
              <w:t xml:space="preserve">          – на отчуждение земельных участков, находящихся в государственной собственности, в целях реализации национальных инвестиционных проектов и проектов государственного значения.</w:t>
            </w:r>
          </w:p>
          <w:p w14:paraId="46E1055C" w14:textId="60CA6796" w:rsidR="00ED393A" w:rsidRPr="00F472D5" w:rsidRDefault="00ED393A" w:rsidP="00ED393A">
            <w:pPr>
              <w:widowControl w:val="0"/>
              <w:tabs>
                <w:tab w:val="left" w:pos="993"/>
              </w:tabs>
              <w:autoSpaceDE w:val="0"/>
              <w:autoSpaceDN w:val="0"/>
              <w:adjustRightInd w:val="0"/>
              <w:ind w:firstLine="284"/>
              <w:jc w:val="both"/>
              <w:rPr>
                <w:rFonts w:ascii="Times New Roman" w:eastAsia="Times New Roman" w:hAnsi="Times New Roman" w:cs="Times New Roman"/>
                <w:bCs/>
                <w:color w:val="000000" w:themeColor="text1"/>
                <w:sz w:val="28"/>
                <w:szCs w:val="28"/>
                <w:lang w:eastAsia="ru-RU"/>
              </w:rPr>
            </w:pPr>
          </w:p>
        </w:tc>
      </w:tr>
      <w:tr w:rsidR="00F472D5" w:rsidRPr="00F472D5" w14:paraId="4A8F6A78" w14:textId="77777777" w:rsidTr="002762C8">
        <w:trPr>
          <w:jc w:val="center"/>
        </w:trPr>
        <w:tc>
          <w:tcPr>
            <w:tcW w:w="4853" w:type="dxa"/>
          </w:tcPr>
          <w:p w14:paraId="7DB00880" w14:textId="15861742" w:rsidR="00ED393A" w:rsidRPr="00F472D5" w:rsidRDefault="00ED393A" w:rsidP="00ED393A">
            <w:pPr>
              <w:tabs>
                <w:tab w:val="left" w:pos="1134"/>
              </w:tabs>
              <w:ind w:firstLine="709"/>
              <w:jc w:val="both"/>
              <w:rPr>
                <w:rFonts w:ascii="Times New Roman" w:eastAsia="Times New Roman" w:hAnsi="Times New Roman" w:cs="Times New Roman"/>
                <w:color w:val="000000" w:themeColor="text1"/>
                <w:sz w:val="28"/>
                <w:szCs w:val="28"/>
                <w:lang w:eastAsia="ru-RU"/>
              </w:rPr>
            </w:pPr>
            <w:r w:rsidRPr="00F472D5">
              <w:rPr>
                <w:rFonts w:ascii="Times New Roman" w:hAnsi="Times New Roman" w:cs="Times New Roman"/>
                <w:color w:val="000000" w:themeColor="text1"/>
                <w:sz w:val="28"/>
                <w:szCs w:val="28"/>
              </w:rPr>
              <w:lastRenderedPageBreak/>
              <w:t> </w:t>
            </w:r>
            <w:r w:rsidRPr="00F472D5">
              <w:rPr>
                <w:rFonts w:ascii="Times New Roman" w:eastAsia="Times New Roman" w:hAnsi="Times New Roman" w:cs="Times New Roman"/>
                <w:b/>
                <w:bCs/>
                <w:color w:val="000000" w:themeColor="text1"/>
                <w:sz w:val="28"/>
                <w:szCs w:val="28"/>
                <w:lang w:eastAsia="ru-RU"/>
              </w:rPr>
              <w:t xml:space="preserve">Статья 21. Государственный контроль за экономической концентрацией </w:t>
            </w:r>
            <w:r w:rsidRPr="00F472D5">
              <w:rPr>
                <w:rFonts w:ascii="Times New Roman" w:eastAsia="Times New Roman" w:hAnsi="Times New Roman" w:cs="Times New Roman"/>
                <w:b/>
                <w:bCs/>
                <w:color w:val="000000" w:themeColor="text1"/>
                <w:sz w:val="28"/>
                <w:szCs w:val="28"/>
                <w:lang w:eastAsia="ru-RU"/>
              </w:rPr>
              <w:br/>
            </w:r>
            <w:r w:rsidRPr="00F472D5">
              <w:rPr>
                <w:rFonts w:ascii="Times New Roman" w:eastAsia="Times New Roman" w:hAnsi="Times New Roman" w:cs="Times New Roman"/>
                <w:color w:val="000000" w:themeColor="text1"/>
                <w:sz w:val="28"/>
                <w:szCs w:val="28"/>
                <w:lang w:eastAsia="ru-RU"/>
              </w:rPr>
              <w:t>…</w:t>
            </w:r>
          </w:p>
          <w:p w14:paraId="69A441B0" w14:textId="77777777" w:rsidR="00ED393A" w:rsidRPr="00F472D5" w:rsidRDefault="00ED393A" w:rsidP="00ED393A">
            <w:pPr>
              <w:tabs>
                <w:tab w:val="left" w:pos="1134"/>
              </w:tabs>
              <w:ind w:firstLine="709"/>
              <w:jc w:val="both"/>
              <w:rPr>
                <w:rFonts w:ascii="Times New Roman" w:eastAsia="Times New Roman" w:hAnsi="Times New Roman" w:cs="Times New Roman"/>
                <w:color w:val="000000" w:themeColor="text1"/>
                <w:sz w:val="28"/>
                <w:szCs w:val="28"/>
                <w:lang w:eastAsia="ru-RU"/>
              </w:rPr>
            </w:pPr>
            <w:r w:rsidRPr="00F472D5">
              <w:rPr>
                <w:rFonts w:ascii="Times New Roman" w:eastAsia="Times New Roman" w:hAnsi="Times New Roman" w:cs="Times New Roman"/>
                <w:color w:val="000000" w:themeColor="text1"/>
                <w:sz w:val="28"/>
                <w:szCs w:val="28"/>
                <w:lang w:eastAsia="ru-RU"/>
              </w:rPr>
              <w:lastRenderedPageBreak/>
              <w:t xml:space="preserve">2. Контроль над хозяйствующим субъектом возникает, когда юридическое или физическое лицо: </w:t>
            </w:r>
          </w:p>
          <w:p w14:paraId="5D78FF9C" w14:textId="77777777" w:rsidR="00ED393A" w:rsidRPr="00F472D5" w:rsidRDefault="00ED393A" w:rsidP="00ED393A">
            <w:pPr>
              <w:tabs>
                <w:tab w:val="left" w:pos="1134"/>
              </w:tabs>
              <w:ind w:firstLine="709"/>
              <w:jc w:val="both"/>
              <w:rPr>
                <w:rFonts w:ascii="Times New Roman" w:eastAsia="Times New Roman" w:hAnsi="Times New Roman" w:cs="Times New Roman"/>
                <w:color w:val="000000" w:themeColor="text1"/>
                <w:sz w:val="28"/>
                <w:szCs w:val="28"/>
                <w:lang w:eastAsia="ru-RU"/>
              </w:rPr>
            </w:pPr>
            <w:r w:rsidRPr="00F472D5">
              <w:rPr>
                <w:rFonts w:ascii="Times New Roman" w:eastAsia="Times New Roman" w:hAnsi="Times New Roman" w:cs="Times New Roman"/>
                <w:color w:val="000000" w:themeColor="text1"/>
                <w:sz w:val="28"/>
                <w:szCs w:val="28"/>
                <w:lang w:eastAsia="ru-RU"/>
              </w:rPr>
              <w:t xml:space="preserve">1) владеет более чем половиной выпущенного акционерного капитала или бизнеса, или активов хозяйствующего субъекта; </w:t>
            </w:r>
          </w:p>
          <w:p w14:paraId="05F2FB7C" w14:textId="77777777" w:rsidR="00ED393A" w:rsidRPr="00F472D5" w:rsidRDefault="00ED393A" w:rsidP="00ED393A">
            <w:pPr>
              <w:tabs>
                <w:tab w:val="left" w:pos="1134"/>
              </w:tabs>
              <w:ind w:firstLine="709"/>
              <w:jc w:val="both"/>
              <w:rPr>
                <w:rFonts w:ascii="Times New Roman" w:eastAsia="Times New Roman" w:hAnsi="Times New Roman" w:cs="Times New Roman"/>
                <w:color w:val="000000" w:themeColor="text1"/>
                <w:sz w:val="28"/>
                <w:szCs w:val="28"/>
                <w:lang w:eastAsia="ru-RU"/>
              </w:rPr>
            </w:pPr>
            <w:r w:rsidRPr="00F472D5">
              <w:rPr>
                <w:rFonts w:ascii="Times New Roman" w:eastAsia="Times New Roman" w:hAnsi="Times New Roman" w:cs="Times New Roman"/>
                <w:color w:val="000000" w:themeColor="text1"/>
                <w:sz w:val="28"/>
                <w:szCs w:val="28"/>
                <w:lang w:eastAsia="ru-RU"/>
              </w:rPr>
              <w:t xml:space="preserve">2) имеет возможность оказывать решающее влияние, прямо или косвенно, на экономические решения всего или частей хозяйствующего субъекта путем: </w:t>
            </w:r>
          </w:p>
          <w:p w14:paraId="71D7AED8" w14:textId="77777777" w:rsidR="00ED393A" w:rsidRPr="00F472D5" w:rsidRDefault="00ED393A" w:rsidP="00ED393A">
            <w:pPr>
              <w:tabs>
                <w:tab w:val="left" w:pos="1134"/>
              </w:tabs>
              <w:ind w:firstLine="709"/>
              <w:jc w:val="both"/>
              <w:rPr>
                <w:rFonts w:ascii="Times New Roman" w:eastAsia="Times New Roman" w:hAnsi="Times New Roman" w:cs="Times New Roman"/>
                <w:color w:val="000000" w:themeColor="text1"/>
                <w:sz w:val="28"/>
                <w:szCs w:val="28"/>
                <w:lang w:eastAsia="ru-RU"/>
              </w:rPr>
            </w:pPr>
          </w:p>
          <w:p w14:paraId="7A5B787F" w14:textId="77777777" w:rsidR="00ED393A" w:rsidRPr="00F472D5" w:rsidRDefault="00ED393A" w:rsidP="00ED393A">
            <w:pPr>
              <w:tabs>
                <w:tab w:val="left" w:pos="1134"/>
              </w:tabs>
              <w:ind w:firstLine="709"/>
              <w:jc w:val="both"/>
              <w:rPr>
                <w:rFonts w:ascii="Times New Roman" w:eastAsia="Times New Roman" w:hAnsi="Times New Roman" w:cs="Times New Roman"/>
                <w:color w:val="000000" w:themeColor="text1"/>
                <w:sz w:val="28"/>
                <w:szCs w:val="28"/>
                <w:lang w:eastAsia="ru-RU"/>
              </w:rPr>
            </w:pPr>
          </w:p>
          <w:p w14:paraId="222A8CDC" w14:textId="77777777" w:rsidR="00ED393A" w:rsidRPr="00F472D5" w:rsidRDefault="00ED393A" w:rsidP="00ED393A">
            <w:pPr>
              <w:tabs>
                <w:tab w:val="left" w:pos="1134"/>
              </w:tabs>
              <w:ind w:firstLine="709"/>
              <w:jc w:val="both"/>
              <w:rPr>
                <w:rFonts w:ascii="Times New Roman" w:eastAsia="Times New Roman" w:hAnsi="Times New Roman" w:cs="Times New Roman"/>
                <w:color w:val="000000" w:themeColor="text1"/>
                <w:sz w:val="28"/>
                <w:szCs w:val="28"/>
                <w:lang w:eastAsia="ru-RU"/>
              </w:rPr>
            </w:pPr>
          </w:p>
          <w:p w14:paraId="556A9CFA" w14:textId="77777777" w:rsidR="00ED393A" w:rsidRPr="00F472D5" w:rsidRDefault="00ED393A" w:rsidP="00ED393A">
            <w:pPr>
              <w:tabs>
                <w:tab w:val="left" w:pos="1134"/>
              </w:tabs>
              <w:ind w:firstLine="709"/>
              <w:jc w:val="both"/>
              <w:rPr>
                <w:rFonts w:ascii="Times New Roman" w:eastAsia="Times New Roman" w:hAnsi="Times New Roman" w:cs="Times New Roman"/>
                <w:color w:val="000000" w:themeColor="text1"/>
                <w:sz w:val="28"/>
                <w:szCs w:val="28"/>
                <w:lang w:eastAsia="ru-RU"/>
              </w:rPr>
            </w:pPr>
          </w:p>
          <w:p w14:paraId="1C54C9C0" w14:textId="77777777" w:rsidR="00AD2DE0" w:rsidRPr="00F472D5" w:rsidRDefault="00AD2DE0" w:rsidP="00ED393A">
            <w:pPr>
              <w:tabs>
                <w:tab w:val="left" w:pos="1134"/>
              </w:tabs>
              <w:ind w:firstLine="709"/>
              <w:jc w:val="both"/>
              <w:rPr>
                <w:rFonts w:ascii="Times New Roman" w:eastAsia="Times New Roman" w:hAnsi="Times New Roman" w:cs="Times New Roman"/>
                <w:color w:val="000000" w:themeColor="text1"/>
                <w:sz w:val="28"/>
                <w:szCs w:val="28"/>
                <w:lang w:eastAsia="ru-RU"/>
              </w:rPr>
            </w:pPr>
          </w:p>
          <w:p w14:paraId="55A68888" w14:textId="77777777" w:rsidR="00ED393A" w:rsidRPr="00F472D5" w:rsidRDefault="00ED393A" w:rsidP="00ED393A">
            <w:pPr>
              <w:tabs>
                <w:tab w:val="left" w:pos="1134"/>
              </w:tabs>
              <w:ind w:firstLine="709"/>
              <w:jc w:val="both"/>
              <w:rPr>
                <w:rFonts w:ascii="Times New Roman" w:eastAsia="Times New Roman" w:hAnsi="Times New Roman" w:cs="Times New Roman"/>
                <w:color w:val="000000" w:themeColor="text1"/>
                <w:sz w:val="28"/>
                <w:szCs w:val="28"/>
                <w:lang w:eastAsia="ru-RU"/>
              </w:rPr>
            </w:pPr>
            <w:r w:rsidRPr="00F472D5">
              <w:rPr>
                <w:rFonts w:ascii="Times New Roman" w:eastAsia="Times New Roman" w:hAnsi="Times New Roman" w:cs="Times New Roman"/>
                <w:color w:val="000000" w:themeColor="text1"/>
                <w:sz w:val="28"/>
                <w:szCs w:val="28"/>
                <w:lang w:eastAsia="ru-RU"/>
              </w:rPr>
              <w:t xml:space="preserve">а) подачи большинства голосов на общем собрании хозяйствующего субъекта или возможности контролировать голосование большинства этих голосов, прямо или косвенно; </w:t>
            </w:r>
          </w:p>
          <w:p w14:paraId="70D0A3FE" w14:textId="77777777" w:rsidR="00ED393A" w:rsidRPr="00F472D5" w:rsidRDefault="00ED393A" w:rsidP="00ED393A">
            <w:pPr>
              <w:tabs>
                <w:tab w:val="left" w:pos="1134"/>
              </w:tabs>
              <w:ind w:firstLine="709"/>
              <w:jc w:val="both"/>
              <w:rPr>
                <w:rFonts w:ascii="Times New Roman" w:eastAsia="Times New Roman" w:hAnsi="Times New Roman" w:cs="Times New Roman"/>
                <w:color w:val="000000" w:themeColor="text1"/>
                <w:sz w:val="28"/>
                <w:szCs w:val="28"/>
                <w:lang w:eastAsia="ru-RU"/>
              </w:rPr>
            </w:pPr>
            <w:r w:rsidRPr="00F472D5">
              <w:rPr>
                <w:rFonts w:ascii="Times New Roman" w:eastAsia="Times New Roman" w:hAnsi="Times New Roman" w:cs="Times New Roman"/>
                <w:color w:val="000000" w:themeColor="text1"/>
                <w:sz w:val="28"/>
                <w:szCs w:val="28"/>
                <w:lang w:eastAsia="ru-RU"/>
              </w:rPr>
              <w:t xml:space="preserve">б) возможности назначать или накладывать вето на назначение большинства совета директоров предприятия; </w:t>
            </w:r>
          </w:p>
          <w:p w14:paraId="0F303845" w14:textId="77777777" w:rsidR="00ED393A" w:rsidRPr="00F472D5" w:rsidRDefault="00ED393A" w:rsidP="00ED393A">
            <w:pPr>
              <w:tabs>
                <w:tab w:val="left" w:pos="1134"/>
              </w:tabs>
              <w:ind w:firstLine="709"/>
              <w:jc w:val="both"/>
              <w:rPr>
                <w:rFonts w:ascii="Times New Roman" w:eastAsia="Times New Roman" w:hAnsi="Times New Roman" w:cs="Times New Roman"/>
                <w:color w:val="000000" w:themeColor="text1"/>
                <w:sz w:val="28"/>
                <w:szCs w:val="28"/>
                <w:lang w:eastAsia="ru-RU"/>
              </w:rPr>
            </w:pPr>
            <w:r w:rsidRPr="00F472D5">
              <w:rPr>
                <w:rFonts w:ascii="Times New Roman" w:eastAsia="Times New Roman" w:hAnsi="Times New Roman" w:cs="Times New Roman"/>
                <w:color w:val="000000" w:themeColor="text1"/>
                <w:sz w:val="28"/>
                <w:szCs w:val="28"/>
                <w:lang w:eastAsia="ru-RU"/>
              </w:rPr>
              <w:t xml:space="preserve">в) возможности решительно влиять на состав, голосование или </w:t>
            </w:r>
            <w:r w:rsidRPr="00F472D5">
              <w:rPr>
                <w:rFonts w:ascii="Times New Roman" w:eastAsia="Times New Roman" w:hAnsi="Times New Roman" w:cs="Times New Roman"/>
                <w:color w:val="000000" w:themeColor="text1"/>
                <w:sz w:val="28"/>
                <w:szCs w:val="28"/>
                <w:lang w:eastAsia="ru-RU"/>
              </w:rPr>
              <w:lastRenderedPageBreak/>
              <w:t xml:space="preserve">решения совета директоров или собраний акционеров; </w:t>
            </w:r>
          </w:p>
          <w:p w14:paraId="7FEBBAE0" w14:textId="2D380C2A" w:rsidR="00ED393A" w:rsidRPr="00F472D5" w:rsidRDefault="00ED393A" w:rsidP="00AA222F">
            <w:pPr>
              <w:tabs>
                <w:tab w:val="left" w:pos="1134"/>
              </w:tabs>
              <w:ind w:firstLine="709"/>
              <w:jc w:val="both"/>
              <w:rPr>
                <w:rFonts w:ascii="Times New Roman" w:hAnsi="Times New Roman" w:cs="Times New Roman"/>
                <w:b/>
                <w:color w:val="000000" w:themeColor="text1"/>
                <w:sz w:val="28"/>
                <w:szCs w:val="28"/>
              </w:rPr>
            </w:pPr>
            <w:r w:rsidRPr="00F472D5">
              <w:rPr>
                <w:rFonts w:ascii="Times New Roman" w:eastAsia="Times New Roman" w:hAnsi="Times New Roman" w:cs="Times New Roman"/>
                <w:color w:val="000000" w:themeColor="text1"/>
                <w:sz w:val="28"/>
                <w:szCs w:val="28"/>
                <w:lang w:eastAsia="ru-RU"/>
              </w:rPr>
              <w:t>3) имеет возможность существенно влиять на коммерческую политику хозяйствующего субъекта, прямо или косвенно, включая его стратегические или коммерческие цели.</w:t>
            </w:r>
            <w:r w:rsidRPr="00F472D5">
              <w:rPr>
                <w:rFonts w:ascii="Times New Roman" w:hAnsi="Times New Roman" w:cs="Times New Roman"/>
                <w:b/>
                <w:color w:val="000000" w:themeColor="text1"/>
                <w:sz w:val="28"/>
                <w:szCs w:val="28"/>
              </w:rPr>
              <w:t>…</w:t>
            </w:r>
          </w:p>
        </w:tc>
        <w:tc>
          <w:tcPr>
            <w:tcW w:w="4853" w:type="dxa"/>
          </w:tcPr>
          <w:p w14:paraId="7C01D5A0" w14:textId="08CD265A" w:rsidR="00ED393A" w:rsidRPr="00F472D5" w:rsidRDefault="00ED393A" w:rsidP="00ED393A">
            <w:pPr>
              <w:tabs>
                <w:tab w:val="left" w:pos="1134"/>
              </w:tabs>
              <w:ind w:firstLine="709"/>
              <w:jc w:val="both"/>
              <w:rPr>
                <w:rFonts w:ascii="Times New Roman" w:eastAsia="Times New Roman" w:hAnsi="Times New Roman" w:cs="Times New Roman"/>
                <w:color w:val="000000" w:themeColor="text1"/>
                <w:sz w:val="28"/>
                <w:szCs w:val="28"/>
                <w:lang w:eastAsia="ru-RU"/>
              </w:rPr>
            </w:pPr>
            <w:r w:rsidRPr="00F472D5">
              <w:rPr>
                <w:rFonts w:ascii="Times New Roman" w:hAnsi="Times New Roman" w:cs="Times New Roman"/>
                <w:color w:val="000000" w:themeColor="text1"/>
                <w:sz w:val="28"/>
                <w:szCs w:val="28"/>
              </w:rPr>
              <w:lastRenderedPageBreak/>
              <w:t> </w:t>
            </w:r>
            <w:r w:rsidRPr="00F472D5">
              <w:rPr>
                <w:rFonts w:ascii="Times New Roman" w:eastAsia="Times New Roman" w:hAnsi="Times New Roman" w:cs="Times New Roman"/>
                <w:b/>
                <w:bCs/>
                <w:color w:val="000000" w:themeColor="text1"/>
                <w:sz w:val="28"/>
                <w:szCs w:val="28"/>
                <w:lang w:eastAsia="ru-RU"/>
              </w:rPr>
              <w:t xml:space="preserve">Статья 21. Государственный контроль за экономической концентрацией </w:t>
            </w:r>
            <w:r w:rsidRPr="00F472D5">
              <w:rPr>
                <w:rFonts w:ascii="Times New Roman" w:eastAsia="Times New Roman" w:hAnsi="Times New Roman" w:cs="Times New Roman"/>
                <w:b/>
                <w:bCs/>
                <w:color w:val="000000" w:themeColor="text1"/>
                <w:sz w:val="28"/>
                <w:szCs w:val="28"/>
                <w:lang w:eastAsia="ru-RU"/>
              </w:rPr>
              <w:br/>
            </w:r>
            <w:r w:rsidRPr="00F472D5">
              <w:rPr>
                <w:rFonts w:ascii="Times New Roman" w:eastAsia="Times New Roman" w:hAnsi="Times New Roman" w:cs="Times New Roman"/>
                <w:color w:val="000000" w:themeColor="text1"/>
                <w:sz w:val="28"/>
                <w:szCs w:val="28"/>
                <w:lang w:eastAsia="ru-RU"/>
              </w:rPr>
              <w:t>…</w:t>
            </w:r>
          </w:p>
          <w:p w14:paraId="4EABF768" w14:textId="77777777" w:rsidR="00ED393A" w:rsidRPr="00F472D5" w:rsidRDefault="00ED393A" w:rsidP="00ED393A">
            <w:pPr>
              <w:tabs>
                <w:tab w:val="left" w:pos="1134"/>
              </w:tabs>
              <w:ind w:firstLine="709"/>
              <w:jc w:val="both"/>
              <w:rPr>
                <w:rFonts w:ascii="Times New Roman" w:eastAsia="Times New Roman" w:hAnsi="Times New Roman" w:cs="Times New Roman"/>
                <w:color w:val="000000" w:themeColor="text1"/>
                <w:sz w:val="28"/>
                <w:szCs w:val="28"/>
                <w:lang w:eastAsia="ru-RU"/>
              </w:rPr>
            </w:pPr>
            <w:r w:rsidRPr="00F472D5">
              <w:rPr>
                <w:rFonts w:ascii="Times New Roman" w:eastAsia="Times New Roman" w:hAnsi="Times New Roman" w:cs="Times New Roman"/>
                <w:color w:val="000000" w:themeColor="text1"/>
                <w:sz w:val="28"/>
                <w:szCs w:val="28"/>
                <w:lang w:eastAsia="ru-RU"/>
              </w:rPr>
              <w:lastRenderedPageBreak/>
              <w:t xml:space="preserve">2. Контроль над хозяйствующим субъектом возникает, когда юридическое или физическое лицо: </w:t>
            </w:r>
          </w:p>
          <w:p w14:paraId="363F3AF5" w14:textId="77777777" w:rsidR="00ED393A" w:rsidRPr="00F472D5" w:rsidRDefault="00ED393A" w:rsidP="00ED393A">
            <w:pPr>
              <w:tabs>
                <w:tab w:val="left" w:pos="1134"/>
              </w:tabs>
              <w:ind w:firstLine="709"/>
              <w:jc w:val="both"/>
              <w:rPr>
                <w:rFonts w:ascii="Times New Roman" w:eastAsia="Times New Roman" w:hAnsi="Times New Roman" w:cs="Times New Roman"/>
                <w:color w:val="000000" w:themeColor="text1"/>
                <w:sz w:val="28"/>
                <w:szCs w:val="28"/>
                <w:lang w:eastAsia="ru-RU"/>
              </w:rPr>
            </w:pPr>
            <w:r w:rsidRPr="00F472D5">
              <w:rPr>
                <w:rFonts w:ascii="Times New Roman" w:eastAsia="Times New Roman" w:hAnsi="Times New Roman" w:cs="Times New Roman"/>
                <w:color w:val="000000" w:themeColor="text1"/>
                <w:sz w:val="28"/>
                <w:szCs w:val="28"/>
                <w:lang w:eastAsia="ru-RU"/>
              </w:rPr>
              <w:t xml:space="preserve">1) владеет более чем половиной выпущенного акционерного капитала или бизнеса, или активов хозяйствующего субъекта; </w:t>
            </w:r>
          </w:p>
          <w:p w14:paraId="32C58B3E" w14:textId="1F3A761C" w:rsidR="00ED393A" w:rsidRPr="00F472D5" w:rsidRDefault="00ED393A" w:rsidP="00ED393A">
            <w:pPr>
              <w:tabs>
                <w:tab w:val="left" w:pos="1134"/>
              </w:tabs>
              <w:ind w:firstLine="709"/>
              <w:jc w:val="both"/>
              <w:rPr>
                <w:rFonts w:ascii="Times New Roman" w:eastAsia="Times New Roman" w:hAnsi="Times New Roman" w:cs="Times New Roman"/>
                <w:color w:val="000000" w:themeColor="text1"/>
                <w:sz w:val="28"/>
                <w:szCs w:val="28"/>
                <w:lang w:eastAsia="ru-RU"/>
              </w:rPr>
            </w:pPr>
            <w:r w:rsidRPr="00F472D5">
              <w:rPr>
                <w:rFonts w:ascii="Times New Roman" w:eastAsia="Times New Roman" w:hAnsi="Times New Roman" w:cs="Times New Roman"/>
                <w:color w:val="000000" w:themeColor="text1"/>
                <w:sz w:val="28"/>
                <w:szCs w:val="28"/>
                <w:lang w:eastAsia="ru-RU"/>
              </w:rPr>
              <w:t xml:space="preserve">2) </w:t>
            </w:r>
            <w:r w:rsidRPr="00F472D5">
              <w:rPr>
                <w:rFonts w:ascii="Times New Roman" w:hAnsi="Times New Roman" w:cs="Times New Roman"/>
                <w:color w:val="000000" w:themeColor="text1"/>
                <w:sz w:val="28"/>
                <w:szCs w:val="28"/>
              </w:rPr>
              <w:t>имеет возможность оказывать решающее влияние, прямо или косвенно, на экономические решения всего или частей хозяйствующего субъекта</w:t>
            </w:r>
            <w:r w:rsidRPr="00F472D5">
              <w:rPr>
                <w:rFonts w:ascii="Times New Roman" w:hAnsi="Times New Roman" w:cs="Times New Roman"/>
                <w:b/>
                <w:color w:val="000000" w:themeColor="text1"/>
                <w:sz w:val="28"/>
                <w:szCs w:val="28"/>
              </w:rPr>
              <w:t xml:space="preserve"> (за исключением создания венчурных фондов, организациями, выступающими венчурными управляющими венчурных фондов) </w:t>
            </w:r>
            <w:r w:rsidRPr="00F472D5">
              <w:rPr>
                <w:rFonts w:ascii="Times New Roman" w:hAnsi="Times New Roman" w:cs="Times New Roman"/>
                <w:color w:val="000000" w:themeColor="text1"/>
                <w:sz w:val="28"/>
                <w:szCs w:val="28"/>
              </w:rPr>
              <w:t>путем:</w:t>
            </w:r>
            <w:r w:rsidRPr="00F472D5">
              <w:rPr>
                <w:rFonts w:ascii="Times New Roman" w:eastAsia="Times New Roman" w:hAnsi="Times New Roman" w:cs="Times New Roman"/>
                <w:color w:val="000000" w:themeColor="text1"/>
                <w:sz w:val="28"/>
                <w:szCs w:val="28"/>
                <w:lang w:eastAsia="ru-RU"/>
              </w:rPr>
              <w:t xml:space="preserve"> </w:t>
            </w:r>
            <w:r w:rsidRPr="00F472D5">
              <w:rPr>
                <w:rFonts w:ascii="Times New Roman" w:hAnsi="Times New Roman" w:cs="Times New Roman"/>
                <w:b/>
                <w:bCs/>
                <w:i/>
                <w:color w:val="000000" w:themeColor="text1"/>
                <w:sz w:val="28"/>
                <w:szCs w:val="28"/>
              </w:rPr>
              <w:t>(по предложению депутата У.Примова)</w:t>
            </w:r>
          </w:p>
          <w:p w14:paraId="5F7B92E0" w14:textId="77777777" w:rsidR="00ED393A" w:rsidRPr="00F472D5" w:rsidRDefault="00ED393A" w:rsidP="00ED393A">
            <w:pPr>
              <w:tabs>
                <w:tab w:val="left" w:pos="1134"/>
              </w:tabs>
              <w:ind w:firstLine="709"/>
              <w:jc w:val="both"/>
              <w:rPr>
                <w:rFonts w:ascii="Times New Roman" w:eastAsia="Times New Roman" w:hAnsi="Times New Roman" w:cs="Times New Roman"/>
                <w:color w:val="000000" w:themeColor="text1"/>
                <w:sz w:val="28"/>
                <w:szCs w:val="28"/>
                <w:lang w:eastAsia="ru-RU"/>
              </w:rPr>
            </w:pPr>
            <w:r w:rsidRPr="00F472D5">
              <w:rPr>
                <w:rFonts w:ascii="Times New Roman" w:eastAsia="Times New Roman" w:hAnsi="Times New Roman" w:cs="Times New Roman"/>
                <w:color w:val="000000" w:themeColor="text1"/>
                <w:sz w:val="28"/>
                <w:szCs w:val="28"/>
                <w:lang w:eastAsia="ru-RU"/>
              </w:rPr>
              <w:t xml:space="preserve">а) подачи большинства голосов на общем собрании хозяйствующего субъекта или возможности контролировать голосование большинства этих голосов, прямо или косвенно; </w:t>
            </w:r>
          </w:p>
          <w:p w14:paraId="22BE94E9" w14:textId="77777777" w:rsidR="00ED393A" w:rsidRPr="00F472D5" w:rsidRDefault="00ED393A" w:rsidP="00ED393A">
            <w:pPr>
              <w:tabs>
                <w:tab w:val="left" w:pos="1134"/>
              </w:tabs>
              <w:ind w:firstLine="709"/>
              <w:jc w:val="both"/>
              <w:rPr>
                <w:rFonts w:ascii="Times New Roman" w:eastAsia="Times New Roman" w:hAnsi="Times New Roman" w:cs="Times New Roman"/>
                <w:color w:val="000000" w:themeColor="text1"/>
                <w:sz w:val="28"/>
                <w:szCs w:val="28"/>
                <w:lang w:eastAsia="ru-RU"/>
              </w:rPr>
            </w:pPr>
            <w:r w:rsidRPr="00F472D5">
              <w:rPr>
                <w:rFonts w:ascii="Times New Roman" w:eastAsia="Times New Roman" w:hAnsi="Times New Roman" w:cs="Times New Roman"/>
                <w:color w:val="000000" w:themeColor="text1"/>
                <w:sz w:val="28"/>
                <w:szCs w:val="28"/>
                <w:lang w:eastAsia="ru-RU"/>
              </w:rPr>
              <w:t xml:space="preserve">б) возможности назначать или накладывать вето на назначение большинства совета директоров предприятия; </w:t>
            </w:r>
          </w:p>
          <w:p w14:paraId="046379F4" w14:textId="77777777" w:rsidR="00ED393A" w:rsidRPr="00F472D5" w:rsidRDefault="00ED393A" w:rsidP="00ED393A">
            <w:pPr>
              <w:tabs>
                <w:tab w:val="left" w:pos="1134"/>
              </w:tabs>
              <w:ind w:firstLine="709"/>
              <w:jc w:val="both"/>
              <w:rPr>
                <w:rFonts w:ascii="Times New Roman" w:eastAsia="Times New Roman" w:hAnsi="Times New Roman" w:cs="Times New Roman"/>
                <w:color w:val="000000" w:themeColor="text1"/>
                <w:sz w:val="28"/>
                <w:szCs w:val="28"/>
                <w:lang w:eastAsia="ru-RU"/>
              </w:rPr>
            </w:pPr>
            <w:r w:rsidRPr="00F472D5">
              <w:rPr>
                <w:rFonts w:ascii="Times New Roman" w:eastAsia="Times New Roman" w:hAnsi="Times New Roman" w:cs="Times New Roman"/>
                <w:color w:val="000000" w:themeColor="text1"/>
                <w:sz w:val="28"/>
                <w:szCs w:val="28"/>
                <w:lang w:eastAsia="ru-RU"/>
              </w:rPr>
              <w:t xml:space="preserve">в) возможности решительно влиять на состав, голосование или </w:t>
            </w:r>
            <w:r w:rsidRPr="00F472D5">
              <w:rPr>
                <w:rFonts w:ascii="Times New Roman" w:eastAsia="Times New Roman" w:hAnsi="Times New Roman" w:cs="Times New Roman"/>
                <w:color w:val="000000" w:themeColor="text1"/>
                <w:sz w:val="28"/>
                <w:szCs w:val="28"/>
                <w:lang w:eastAsia="ru-RU"/>
              </w:rPr>
              <w:lastRenderedPageBreak/>
              <w:t xml:space="preserve">решения совета директоров или собраний акционеров; </w:t>
            </w:r>
          </w:p>
          <w:p w14:paraId="774A27CE" w14:textId="77777777" w:rsidR="00ED393A" w:rsidRPr="00F472D5" w:rsidRDefault="00ED393A" w:rsidP="00ED393A">
            <w:pPr>
              <w:tabs>
                <w:tab w:val="left" w:pos="1134"/>
              </w:tabs>
              <w:ind w:firstLine="709"/>
              <w:jc w:val="both"/>
              <w:rPr>
                <w:rFonts w:ascii="Times New Roman" w:eastAsia="Times New Roman" w:hAnsi="Times New Roman" w:cs="Times New Roman"/>
                <w:color w:val="000000" w:themeColor="text1"/>
                <w:sz w:val="28"/>
                <w:szCs w:val="28"/>
                <w:lang w:eastAsia="ru-RU"/>
              </w:rPr>
            </w:pPr>
            <w:r w:rsidRPr="00F472D5">
              <w:rPr>
                <w:rFonts w:ascii="Times New Roman" w:eastAsia="Times New Roman" w:hAnsi="Times New Roman" w:cs="Times New Roman"/>
                <w:color w:val="000000" w:themeColor="text1"/>
                <w:sz w:val="28"/>
                <w:szCs w:val="28"/>
                <w:lang w:eastAsia="ru-RU"/>
              </w:rPr>
              <w:t>3) имеет возможность существенно влиять на коммерческую политику хозяйствующего субъекта, прямо или косвенно, включая его стратегические или коммерческие цели.</w:t>
            </w:r>
          </w:p>
          <w:p w14:paraId="116D1425" w14:textId="7B0FE560" w:rsidR="00ED393A" w:rsidRPr="00F472D5" w:rsidRDefault="00ED393A" w:rsidP="00ED393A">
            <w:pPr>
              <w:tabs>
                <w:tab w:val="left" w:pos="1134"/>
              </w:tabs>
              <w:ind w:firstLine="709"/>
              <w:jc w:val="both"/>
              <w:rPr>
                <w:rFonts w:ascii="Times New Roman" w:eastAsia="Times New Roman" w:hAnsi="Times New Roman" w:cs="Times New Roman"/>
                <w:bCs/>
                <w:color w:val="000000" w:themeColor="text1"/>
                <w:sz w:val="28"/>
                <w:szCs w:val="28"/>
                <w:lang w:eastAsia="ru-RU"/>
              </w:rPr>
            </w:pPr>
            <w:r w:rsidRPr="00F472D5">
              <w:rPr>
                <w:rFonts w:ascii="Times New Roman" w:eastAsia="Times New Roman" w:hAnsi="Times New Roman" w:cs="Times New Roman"/>
                <w:bCs/>
                <w:color w:val="000000" w:themeColor="text1"/>
                <w:sz w:val="28"/>
                <w:szCs w:val="28"/>
                <w:lang w:eastAsia="ru-RU"/>
              </w:rPr>
              <w:t>…</w:t>
            </w:r>
          </w:p>
        </w:tc>
        <w:tc>
          <w:tcPr>
            <w:tcW w:w="4854" w:type="dxa"/>
          </w:tcPr>
          <w:p w14:paraId="7ED5801B" w14:textId="55F34CD7" w:rsidR="00ED393A" w:rsidRPr="00F472D5" w:rsidRDefault="00ED393A" w:rsidP="00ED393A">
            <w:pPr>
              <w:tabs>
                <w:tab w:val="left" w:pos="1134"/>
              </w:tabs>
              <w:ind w:firstLine="709"/>
              <w:jc w:val="both"/>
              <w:rPr>
                <w:rFonts w:ascii="Times New Roman" w:eastAsia="Times New Roman" w:hAnsi="Times New Roman" w:cs="Times New Roman"/>
                <w:color w:val="000000" w:themeColor="text1"/>
                <w:sz w:val="28"/>
                <w:szCs w:val="28"/>
                <w:lang w:eastAsia="ru-RU"/>
              </w:rPr>
            </w:pPr>
            <w:r w:rsidRPr="00F472D5">
              <w:rPr>
                <w:rFonts w:ascii="Times New Roman" w:hAnsi="Times New Roman" w:cs="Times New Roman"/>
                <w:color w:val="000000" w:themeColor="text1"/>
                <w:sz w:val="28"/>
                <w:szCs w:val="28"/>
              </w:rPr>
              <w:lastRenderedPageBreak/>
              <w:t> </w:t>
            </w:r>
            <w:r w:rsidRPr="00F472D5">
              <w:rPr>
                <w:rFonts w:ascii="Times New Roman" w:eastAsia="Times New Roman" w:hAnsi="Times New Roman" w:cs="Times New Roman"/>
                <w:b/>
                <w:bCs/>
                <w:color w:val="000000" w:themeColor="text1"/>
                <w:sz w:val="28"/>
                <w:szCs w:val="28"/>
                <w:lang w:eastAsia="ru-RU"/>
              </w:rPr>
              <w:t xml:space="preserve">Статья 21. Государственный контроль за экономической концентрацией </w:t>
            </w:r>
            <w:r w:rsidRPr="00F472D5">
              <w:rPr>
                <w:rFonts w:ascii="Times New Roman" w:eastAsia="Times New Roman" w:hAnsi="Times New Roman" w:cs="Times New Roman"/>
                <w:b/>
                <w:bCs/>
                <w:color w:val="000000" w:themeColor="text1"/>
                <w:sz w:val="28"/>
                <w:szCs w:val="28"/>
                <w:lang w:eastAsia="ru-RU"/>
              </w:rPr>
              <w:br/>
            </w:r>
            <w:r w:rsidRPr="00F472D5">
              <w:rPr>
                <w:rFonts w:ascii="Times New Roman" w:eastAsia="Times New Roman" w:hAnsi="Times New Roman" w:cs="Times New Roman"/>
                <w:color w:val="000000" w:themeColor="text1"/>
                <w:sz w:val="28"/>
                <w:szCs w:val="28"/>
                <w:lang w:eastAsia="ru-RU"/>
              </w:rPr>
              <w:t>…</w:t>
            </w:r>
          </w:p>
          <w:p w14:paraId="2B54F483" w14:textId="77777777" w:rsidR="00ED393A" w:rsidRPr="00F472D5" w:rsidRDefault="00ED393A" w:rsidP="00ED393A">
            <w:pPr>
              <w:tabs>
                <w:tab w:val="left" w:pos="1134"/>
              </w:tabs>
              <w:ind w:firstLine="709"/>
              <w:jc w:val="both"/>
              <w:rPr>
                <w:rFonts w:ascii="Times New Roman" w:eastAsia="Times New Roman" w:hAnsi="Times New Roman" w:cs="Times New Roman"/>
                <w:color w:val="000000" w:themeColor="text1"/>
                <w:sz w:val="28"/>
                <w:szCs w:val="28"/>
                <w:lang w:eastAsia="ru-RU"/>
              </w:rPr>
            </w:pPr>
            <w:r w:rsidRPr="00F472D5">
              <w:rPr>
                <w:rFonts w:ascii="Times New Roman" w:eastAsia="Times New Roman" w:hAnsi="Times New Roman" w:cs="Times New Roman"/>
                <w:color w:val="000000" w:themeColor="text1"/>
                <w:sz w:val="28"/>
                <w:szCs w:val="28"/>
                <w:lang w:eastAsia="ru-RU"/>
              </w:rPr>
              <w:lastRenderedPageBreak/>
              <w:t xml:space="preserve">2. Контроль над хозяйствующим субъектом возникает, когда юридическое или физическое лицо: </w:t>
            </w:r>
          </w:p>
          <w:p w14:paraId="753514A3" w14:textId="77777777" w:rsidR="00ED393A" w:rsidRPr="00F472D5" w:rsidRDefault="00ED393A" w:rsidP="00ED393A">
            <w:pPr>
              <w:tabs>
                <w:tab w:val="left" w:pos="1134"/>
              </w:tabs>
              <w:ind w:firstLine="709"/>
              <w:jc w:val="both"/>
              <w:rPr>
                <w:rFonts w:ascii="Times New Roman" w:eastAsia="Times New Roman" w:hAnsi="Times New Roman" w:cs="Times New Roman"/>
                <w:color w:val="000000" w:themeColor="text1"/>
                <w:sz w:val="28"/>
                <w:szCs w:val="28"/>
                <w:lang w:eastAsia="ru-RU"/>
              </w:rPr>
            </w:pPr>
            <w:r w:rsidRPr="00F472D5">
              <w:rPr>
                <w:rFonts w:ascii="Times New Roman" w:eastAsia="Times New Roman" w:hAnsi="Times New Roman" w:cs="Times New Roman"/>
                <w:color w:val="000000" w:themeColor="text1"/>
                <w:sz w:val="28"/>
                <w:szCs w:val="28"/>
                <w:lang w:eastAsia="ru-RU"/>
              </w:rPr>
              <w:t xml:space="preserve">1) владеет более чем половиной выпущенного акционерного капитала или бизнеса, или активов хозяйствующего субъекта; </w:t>
            </w:r>
          </w:p>
          <w:p w14:paraId="1065A342" w14:textId="3DD714C5" w:rsidR="00ED393A" w:rsidRPr="00F472D5" w:rsidRDefault="00ED393A" w:rsidP="00ED393A">
            <w:pPr>
              <w:tabs>
                <w:tab w:val="left" w:pos="1134"/>
              </w:tabs>
              <w:ind w:firstLine="709"/>
              <w:jc w:val="both"/>
              <w:rPr>
                <w:rFonts w:ascii="Times New Roman" w:eastAsia="Times New Roman" w:hAnsi="Times New Roman" w:cs="Times New Roman"/>
                <w:color w:val="000000" w:themeColor="text1"/>
                <w:sz w:val="28"/>
                <w:szCs w:val="28"/>
                <w:lang w:eastAsia="ru-RU"/>
              </w:rPr>
            </w:pPr>
            <w:r w:rsidRPr="00F472D5">
              <w:rPr>
                <w:rFonts w:ascii="Times New Roman" w:eastAsia="Times New Roman" w:hAnsi="Times New Roman" w:cs="Times New Roman"/>
                <w:color w:val="000000" w:themeColor="text1"/>
                <w:sz w:val="28"/>
                <w:szCs w:val="28"/>
                <w:lang w:eastAsia="ru-RU"/>
              </w:rPr>
              <w:t xml:space="preserve">2) </w:t>
            </w:r>
            <w:r w:rsidRPr="00F472D5">
              <w:rPr>
                <w:rFonts w:ascii="Times New Roman" w:hAnsi="Times New Roman" w:cs="Times New Roman"/>
                <w:color w:val="000000" w:themeColor="text1"/>
                <w:sz w:val="28"/>
                <w:szCs w:val="28"/>
              </w:rPr>
              <w:t>имеет возможность оказывать решающее влияние, прямо или косвенно, на экономические решения всего или частей хозяйствующего субъекта</w:t>
            </w:r>
            <w:r w:rsidRPr="00F472D5">
              <w:rPr>
                <w:rFonts w:ascii="Times New Roman" w:hAnsi="Times New Roman" w:cs="Times New Roman"/>
                <w:b/>
                <w:color w:val="000000" w:themeColor="text1"/>
                <w:sz w:val="28"/>
                <w:szCs w:val="28"/>
              </w:rPr>
              <w:t xml:space="preserve"> (за исключением создания венчурных фондов, организациями, выступающими венчурными управляющими венчурных фондов) </w:t>
            </w:r>
            <w:r w:rsidRPr="00F472D5">
              <w:rPr>
                <w:rFonts w:ascii="Times New Roman" w:hAnsi="Times New Roman" w:cs="Times New Roman"/>
                <w:color w:val="000000" w:themeColor="text1"/>
                <w:sz w:val="28"/>
                <w:szCs w:val="28"/>
              </w:rPr>
              <w:t>путем:</w:t>
            </w:r>
            <w:r w:rsidRPr="00F472D5">
              <w:rPr>
                <w:rFonts w:ascii="Times New Roman" w:eastAsia="Times New Roman" w:hAnsi="Times New Roman" w:cs="Times New Roman"/>
                <w:color w:val="000000" w:themeColor="text1"/>
                <w:sz w:val="28"/>
                <w:szCs w:val="28"/>
                <w:lang w:eastAsia="ru-RU"/>
              </w:rPr>
              <w:t xml:space="preserve"> </w:t>
            </w:r>
          </w:p>
          <w:p w14:paraId="7F44A700" w14:textId="77777777" w:rsidR="00ED393A" w:rsidRPr="00F472D5" w:rsidRDefault="00ED393A" w:rsidP="00ED393A">
            <w:pPr>
              <w:tabs>
                <w:tab w:val="left" w:pos="1134"/>
              </w:tabs>
              <w:ind w:firstLine="709"/>
              <w:jc w:val="both"/>
              <w:rPr>
                <w:rFonts w:ascii="Times New Roman" w:eastAsia="Times New Roman" w:hAnsi="Times New Roman" w:cs="Times New Roman"/>
                <w:color w:val="000000" w:themeColor="text1"/>
                <w:sz w:val="28"/>
                <w:szCs w:val="28"/>
                <w:lang w:eastAsia="ru-RU"/>
              </w:rPr>
            </w:pPr>
          </w:p>
          <w:p w14:paraId="2634E023" w14:textId="77777777" w:rsidR="00ED393A" w:rsidRPr="00F472D5" w:rsidRDefault="00ED393A" w:rsidP="00ED393A">
            <w:pPr>
              <w:tabs>
                <w:tab w:val="left" w:pos="1134"/>
              </w:tabs>
              <w:ind w:firstLine="709"/>
              <w:jc w:val="both"/>
              <w:rPr>
                <w:rFonts w:ascii="Times New Roman" w:eastAsia="Times New Roman" w:hAnsi="Times New Roman" w:cs="Times New Roman"/>
                <w:color w:val="000000" w:themeColor="text1"/>
                <w:sz w:val="28"/>
                <w:szCs w:val="28"/>
                <w:lang w:eastAsia="ru-RU"/>
              </w:rPr>
            </w:pPr>
            <w:r w:rsidRPr="00F472D5">
              <w:rPr>
                <w:rFonts w:ascii="Times New Roman" w:eastAsia="Times New Roman" w:hAnsi="Times New Roman" w:cs="Times New Roman"/>
                <w:color w:val="000000" w:themeColor="text1"/>
                <w:sz w:val="28"/>
                <w:szCs w:val="28"/>
                <w:lang w:eastAsia="ru-RU"/>
              </w:rPr>
              <w:t xml:space="preserve">а) подачи большинства голосов на общем собрании хозяйствующего субъекта или возможности контролировать голосование большинства этих голосов, прямо или косвенно; </w:t>
            </w:r>
          </w:p>
          <w:p w14:paraId="55876B4A" w14:textId="77777777" w:rsidR="00ED393A" w:rsidRPr="00F472D5" w:rsidRDefault="00ED393A" w:rsidP="00ED393A">
            <w:pPr>
              <w:tabs>
                <w:tab w:val="left" w:pos="1134"/>
              </w:tabs>
              <w:ind w:firstLine="709"/>
              <w:jc w:val="both"/>
              <w:rPr>
                <w:rFonts w:ascii="Times New Roman" w:eastAsia="Times New Roman" w:hAnsi="Times New Roman" w:cs="Times New Roman"/>
                <w:color w:val="000000" w:themeColor="text1"/>
                <w:sz w:val="28"/>
                <w:szCs w:val="28"/>
                <w:lang w:eastAsia="ru-RU"/>
              </w:rPr>
            </w:pPr>
            <w:r w:rsidRPr="00F472D5">
              <w:rPr>
                <w:rFonts w:ascii="Times New Roman" w:eastAsia="Times New Roman" w:hAnsi="Times New Roman" w:cs="Times New Roman"/>
                <w:color w:val="000000" w:themeColor="text1"/>
                <w:sz w:val="28"/>
                <w:szCs w:val="28"/>
                <w:lang w:eastAsia="ru-RU"/>
              </w:rPr>
              <w:t xml:space="preserve">б) возможности назначать или накладывать вето на назначение большинства совета директоров предприятия; </w:t>
            </w:r>
          </w:p>
          <w:p w14:paraId="472BE826" w14:textId="77777777" w:rsidR="00ED393A" w:rsidRPr="00F472D5" w:rsidRDefault="00ED393A" w:rsidP="00ED393A">
            <w:pPr>
              <w:tabs>
                <w:tab w:val="left" w:pos="1134"/>
              </w:tabs>
              <w:ind w:firstLine="709"/>
              <w:jc w:val="both"/>
              <w:rPr>
                <w:rFonts w:ascii="Times New Roman" w:eastAsia="Times New Roman" w:hAnsi="Times New Roman" w:cs="Times New Roman"/>
                <w:color w:val="000000" w:themeColor="text1"/>
                <w:sz w:val="28"/>
                <w:szCs w:val="28"/>
                <w:lang w:eastAsia="ru-RU"/>
              </w:rPr>
            </w:pPr>
            <w:r w:rsidRPr="00F472D5">
              <w:rPr>
                <w:rFonts w:ascii="Times New Roman" w:eastAsia="Times New Roman" w:hAnsi="Times New Roman" w:cs="Times New Roman"/>
                <w:color w:val="000000" w:themeColor="text1"/>
                <w:sz w:val="28"/>
                <w:szCs w:val="28"/>
                <w:lang w:eastAsia="ru-RU"/>
              </w:rPr>
              <w:t xml:space="preserve">в) возможности решительно влиять на состав, голосование или </w:t>
            </w:r>
            <w:r w:rsidRPr="00F472D5">
              <w:rPr>
                <w:rFonts w:ascii="Times New Roman" w:eastAsia="Times New Roman" w:hAnsi="Times New Roman" w:cs="Times New Roman"/>
                <w:color w:val="000000" w:themeColor="text1"/>
                <w:sz w:val="28"/>
                <w:szCs w:val="28"/>
                <w:lang w:eastAsia="ru-RU"/>
              </w:rPr>
              <w:lastRenderedPageBreak/>
              <w:t xml:space="preserve">решения совета директоров или собраний акционеров; </w:t>
            </w:r>
          </w:p>
          <w:p w14:paraId="7A75D3B7" w14:textId="77777777" w:rsidR="00ED393A" w:rsidRPr="00F472D5" w:rsidRDefault="00ED393A" w:rsidP="00ED393A">
            <w:pPr>
              <w:tabs>
                <w:tab w:val="left" w:pos="1134"/>
              </w:tabs>
              <w:ind w:firstLine="709"/>
              <w:jc w:val="both"/>
              <w:rPr>
                <w:rFonts w:ascii="Times New Roman" w:eastAsia="Times New Roman" w:hAnsi="Times New Roman" w:cs="Times New Roman"/>
                <w:color w:val="000000" w:themeColor="text1"/>
                <w:sz w:val="28"/>
                <w:szCs w:val="28"/>
                <w:lang w:eastAsia="ru-RU"/>
              </w:rPr>
            </w:pPr>
            <w:r w:rsidRPr="00F472D5">
              <w:rPr>
                <w:rFonts w:ascii="Times New Roman" w:eastAsia="Times New Roman" w:hAnsi="Times New Roman" w:cs="Times New Roman"/>
                <w:color w:val="000000" w:themeColor="text1"/>
                <w:sz w:val="28"/>
                <w:szCs w:val="28"/>
                <w:lang w:eastAsia="ru-RU"/>
              </w:rPr>
              <w:t>3) имеет возможность существенно влиять на коммерческую политику хозяйствующего субъекта, прямо или косвенно, включая его стратегические или коммерческие цели.</w:t>
            </w:r>
          </w:p>
          <w:p w14:paraId="20AA9128" w14:textId="539FC3E1" w:rsidR="00ED393A" w:rsidRPr="00F472D5" w:rsidRDefault="00AA222F" w:rsidP="00ED393A">
            <w:pPr>
              <w:tabs>
                <w:tab w:val="left" w:pos="1134"/>
              </w:tabs>
              <w:ind w:firstLine="709"/>
              <w:jc w:val="both"/>
              <w:rPr>
                <w:rFonts w:ascii="Times New Roman" w:eastAsia="Times New Roman" w:hAnsi="Times New Roman" w:cs="Times New Roman"/>
                <w:bCs/>
                <w:color w:val="000000" w:themeColor="text1"/>
                <w:sz w:val="28"/>
                <w:szCs w:val="28"/>
                <w:lang w:eastAsia="ru-RU"/>
              </w:rPr>
            </w:pPr>
            <w:r w:rsidRPr="00F472D5">
              <w:rPr>
                <w:rFonts w:ascii="Times New Roman" w:eastAsia="Times New Roman" w:hAnsi="Times New Roman" w:cs="Times New Roman"/>
                <w:bCs/>
                <w:color w:val="000000" w:themeColor="text1"/>
                <w:sz w:val="28"/>
                <w:szCs w:val="28"/>
                <w:lang w:eastAsia="ru-RU"/>
              </w:rPr>
              <w:t>…</w:t>
            </w:r>
          </w:p>
        </w:tc>
      </w:tr>
      <w:tr w:rsidR="00BF3358" w:rsidRPr="00F472D5" w14:paraId="25C22DD4" w14:textId="77777777" w:rsidTr="002762C8">
        <w:trPr>
          <w:jc w:val="center"/>
        </w:trPr>
        <w:tc>
          <w:tcPr>
            <w:tcW w:w="4853" w:type="dxa"/>
          </w:tcPr>
          <w:p w14:paraId="7E9CBCE6" w14:textId="77777777" w:rsidR="00BF3358" w:rsidRPr="00F472D5" w:rsidRDefault="00BF3358" w:rsidP="00BF3358">
            <w:pPr>
              <w:pStyle w:val="tkZagolovok5"/>
              <w:tabs>
                <w:tab w:val="left" w:pos="1134"/>
              </w:tabs>
              <w:spacing w:before="0" w:after="0"/>
              <w:ind w:firstLine="709"/>
              <w:jc w:val="both"/>
              <w:rPr>
                <w:rFonts w:ascii="Times New Roman" w:hAnsi="Times New Roman" w:cs="Times New Roman"/>
                <w:color w:val="000000" w:themeColor="text1"/>
                <w:sz w:val="28"/>
                <w:szCs w:val="28"/>
              </w:rPr>
            </w:pPr>
            <w:r w:rsidRPr="00F472D5">
              <w:rPr>
                <w:rFonts w:ascii="Times New Roman" w:hAnsi="Times New Roman" w:cs="Times New Roman"/>
                <w:color w:val="000000" w:themeColor="text1"/>
                <w:sz w:val="28"/>
                <w:szCs w:val="28"/>
              </w:rPr>
              <w:lastRenderedPageBreak/>
              <w:t>Статья 26. Меры ответственности</w:t>
            </w:r>
          </w:p>
          <w:p w14:paraId="5E07D2BE" w14:textId="77777777" w:rsidR="00BF3358" w:rsidRPr="00F472D5" w:rsidRDefault="00BF3358" w:rsidP="00BF3358">
            <w:pPr>
              <w:pStyle w:val="tkZagolovok5"/>
              <w:tabs>
                <w:tab w:val="left" w:pos="1134"/>
              </w:tabs>
              <w:spacing w:before="0" w:after="0"/>
              <w:ind w:firstLine="709"/>
              <w:jc w:val="both"/>
              <w:rPr>
                <w:rFonts w:ascii="Times New Roman" w:hAnsi="Times New Roman" w:cs="Times New Roman"/>
                <w:color w:val="000000" w:themeColor="text1"/>
                <w:sz w:val="28"/>
                <w:szCs w:val="28"/>
              </w:rPr>
            </w:pPr>
          </w:p>
          <w:p w14:paraId="6D2CA15B" w14:textId="77777777" w:rsidR="00BF3358" w:rsidRPr="00F472D5" w:rsidRDefault="00BF3358" w:rsidP="00BF3358">
            <w:pPr>
              <w:pStyle w:val="tkZagolovok5"/>
              <w:tabs>
                <w:tab w:val="left" w:pos="1134"/>
              </w:tabs>
              <w:spacing w:before="0" w:after="0"/>
              <w:ind w:firstLine="709"/>
              <w:jc w:val="both"/>
              <w:rPr>
                <w:rFonts w:ascii="Times New Roman" w:hAnsi="Times New Roman" w:cs="Times New Roman"/>
                <w:b w:val="0"/>
                <w:bCs w:val="0"/>
                <w:color w:val="000000" w:themeColor="text1"/>
                <w:sz w:val="28"/>
                <w:szCs w:val="28"/>
              </w:rPr>
            </w:pPr>
            <w:r w:rsidRPr="00F472D5">
              <w:rPr>
                <w:rFonts w:ascii="Times New Roman" w:hAnsi="Times New Roman" w:cs="Times New Roman"/>
                <w:b w:val="0"/>
                <w:bCs w:val="0"/>
                <w:color w:val="000000" w:themeColor="text1"/>
                <w:sz w:val="28"/>
                <w:szCs w:val="28"/>
              </w:rPr>
              <w:t>Лица, виновные в нарушении антимонопольного законодательства, привлекаются к ответственности в соответствии с законодательством Кыргызской Республики о правонарушениях.</w:t>
            </w:r>
          </w:p>
          <w:p w14:paraId="64371432" w14:textId="77777777" w:rsidR="00BF3358" w:rsidRPr="00F472D5" w:rsidRDefault="00BF3358" w:rsidP="00BF3358">
            <w:pPr>
              <w:pStyle w:val="tkZagolovok5"/>
              <w:tabs>
                <w:tab w:val="left" w:pos="1134"/>
              </w:tabs>
              <w:spacing w:before="0" w:after="0"/>
              <w:ind w:firstLine="709"/>
              <w:jc w:val="both"/>
              <w:rPr>
                <w:rFonts w:ascii="Times New Roman" w:hAnsi="Times New Roman" w:cs="Times New Roman"/>
                <w:b w:val="0"/>
                <w:bCs w:val="0"/>
                <w:color w:val="000000" w:themeColor="text1"/>
                <w:sz w:val="28"/>
                <w:szCs w:val="28"/>
              </w:rPr>
            </w:pPr>
            <w:r w:rsidRPr="00F472D5">
              <w:rPr>
                <w:rFonts w:ascii="Times New Roman" w:hAnsi="Times New Roman" w:cs="Times New Roman"/>
                <w:b w:val="0"/>
                <w:bCs w:val="0"/>
                <w:color w:val="000000" w:themeColor="text1"/>
                <w:sz w:val="28"/>
                <w:szCs w:val="28"/>
              </w:rPr>
              <w:t>Привлечение к ответственности не освобождает виновных лиц от обязанности исполнить решение антимонопольного органа.</w:t>
            </w:r>
          </w:p>
          <w:p w14:paraId="300EB0FC" w14:textId="77777777" w:rsidR="00BF3358" w:rsidRPr="00F472D5" w:rsidRDefault="00BF3358" w:rsidP="00BF3358">
            <w:pPr>
              <w:pStyle w:val="tkZagolovok5"/>
              <w:tabs>
                <w:tab w:val="left" w:pos="1134"/>
              </w:tabs>
              <w:spacing w:before="0" w:after="0"/>
              <w:ind w:firstLine="709"/>
              <w:jc w:val="both"/>
              <w:rPr>
                <w:rFonts w:ascii="Times New Roman" w:hAnsi="Times New Roman" w:cs="Times New Roman"/>
                <w:b w:val="0"/>
                <w:bCs w:val="0"/>
                <w:color w:val="000000" w:themeColor="text1"/>
                <w:sz w:val="28"/>
                <w:szCs w:val="28"/>
              </w:rPr>
            </w:pPr>
            <w:r w:rsidRPr="00F472D5">
              <w:rPr>
                <w:rFonts w:ascii="Times New Roman" w:hAnsi="Times New Roman" w:cs="Times New Roman"/>
                <w:b w:val="0"/>
                <w:bCs w:val="0"/>
                <w:color w:val="000000" w:themeColor="text1"/>
                <w:sz w:val="28"/>
                <w:szCs w:val="28"/>
              </w:rPr>
              <w:t>Должностные лица антимонопольного органа за нарушение настоящего Закона несут ответственность, предусмотренную законодательством Кыргызской Республики о правонарушениях.</w:t>
            </w:r>
          </w:p>
          <w:p w14:paraId="3EA87FD3" w14:textId="77777777" w:rsidR="00BF3358" w:rsidRPr="00F472D5" w:rsidRDefault="00BF3358" w:rsidP="00BF3358">
            <w:pPr>
              <w:pStyle w:val="tkZagolovok5"/>
              <w:tabs>
                <w:tab w:val="left" w:pos="1134"/>
              </w:tabs>
              <w:spacing w:before="0" w:after="0"/>
              <w:ind w:firstLine="709"/>
              <w:jc w:val="both"/>
              <w:rPr>
                <w:rFonts w:ascii="Times New Roman" w:hAnsi="Times New Roman" w:cs="Times New Roman"/>
                <w:b w:val="0"/>
                <w:color w:val="000000" w:themeColor="text1"/>
                <w:sz w:val="28"/>
                <w:szCs w:val="28"/>
              </w:rPr>
            </w:pPr>
            <w:r w:rsidRPr="00F472D5">
              <w:rPr>
                <w:rFonts w:ascii="Times New Roman" w:hAnsi="Times New Roman" w:cs="Times New Roman"/>
                <w:b w:val="0"/>
                <w:color w:val="000000" w:themeColor="text1"/>
                <w:sz w:val="28"/>
                <w:szCs w:val="28"/>
              </w:rPr>
              <w:lastRenderedPageBreak/>
              <w:t xml:space="preserve">При нарушении статей 13, 14 настоящего Закона, злоупотреблении доминирующим положением на товарном рынке, заключении хозяйствующим субъектом (группой лиц) ограничивающего конкуренцию соглашения (картеля), согласованных </w:t>
            </w:r>
            <w:r w:rsidRPr="00F472D5">
              <w:rPr>
                <w:rFonts w:ascii="Times New Roman" w:hAnsi="Times New Roman" w:cs="Times New Roman"/>
                <w:b w:val="0"/>
                <w:color w:val="000000" w:themeColor="text1"/>
                <w:sz w:val="28"/>
                <w:szCs w:val="28"/>
                <w:lang w:val="ky-KG"/>
              </w:rPr>
              <w:t>действиях</w:t>
            </w:r>
            <w:r w:rsidRPr="00F472D5">
              <w:rPr>
                <w:rFonts w:ascii="Times New Roman" w:hAnsi="Times New Roman" w:cs="Times New Roman"/>
                <w:b w:val="0"/>
                <w:color w:val="000000" w:themeColor="text1"/>
                <w:sz w:val="28"/>
                <w:szCs w:val="28"/>
              </w:rPr>
              <w:t xml:space="preserve"> срок исковой давности устанавливается в </w:t>
            </w:r>
            <w:r w:rsidRPr="00F472D5">
              <w:rPr>
                <w:rFonts w:ascii="Times New Roman" w:hAnsi="Times New Roman" w:cs="Times New Roman"/>
                <w:color w:val="000000" w:themeColor="text1"/>
                <w:sz w:val="28"/>
                <w:szCs w:val="28"/>
              </w:rPr>
              <w:t>6</w:t>
            </w:r>
            <w:r w:rsidRPr="00F472D5">
              <w:rPr>
                <w:rFonts w:ascii="Times New Roman" w:hAnsi="Times New Roman" w:cs="Times New Roman"/>
                <w:b w:val="0"/>
                <w:color w:val="000000" w:themeColor="text1"/>
                <w:sz w:val="28"/>
                <w:szCs w:val="28"/>
              </w:rPr>
              <w:t xml:space="preserve"> лет со дня, следующего за последним днем совершения деяния. </w:t>
            </w:r>
          </w:p>
          <w:p w14:paraId="470380C8" w14:textId="77777777" w:rsidR="00BF3358" w:rsidRPr="00F472D5" w:rsidRDefault="00BF3358" w:rsidP="00BF3358">
            <w:pPr>
              <w:pStyle w:val="tkZagolovok5"/>
              <w:tabs>
                <w:tab w:val="left" w:pos="1134"/>
              </w:tabs>
              <w:spacing w:before="0" w:after="0"/>
              <w:ind w:firstLine="709"/>
              <w:jc w:val="both"/>
              <w:rPr>
                <w:rFonts w:ascii="Times New Roman" w:hAnsi="Times New Roman" w:cs="Times New Roman"/>
                <w:b w:val="0"/>
                <w:color w:val="000000" w:themeColor="text1"/>
                <w:sz w:val="28"/>
                <w:szCs w:val="28"/>
              </w:rPr>
            </w:pPr>
          </w:p>
          <w:p w14:paraId="6C706261" w14:textId="77777777" w:rsidR="00BF3358" w:rsidRPr="00F472D5" w:rsidRDefault="00BF3358" w:rsidP="00BF3358">
            <w:pPr>
              <w:pStyle w:val="tkZagolovok5"/>
              <w:tabs>
                <w:tab w:val="left" w:pos="1134"/>
              </w:tabs>
              <w:spacing w:before="0" w:after="0"/>
              <w:ind w:firstLine="709"/>
              <w:jc w:val="both"/>
              <w:rPr>
                <w:rFonts w:ascii="Times New Roman" w:hAnsi="Times New Roman" w:cs="Times New Roman"/>
                <w:b w:val="0"/>
                <w:color w:val="000000" w:themeColor="text1"/>
                <w:sz w:val="28"/>
                <w:szCs w:val="28"/>
              </w:rPr>
            </w:pPr>
          </w:p>
          <w:p w14:paraId="613C980B" w14:textId="77777777" w:rsidR="00BF3358" w:rsidRPr="00F472D5" w:rsidRDefault="00BF3358" w:rsidP="00BF3358">
            <w:pPr>
              <w:pStyle w:val="tkZagolovok5"/>
              <w:tabs>
                <w:tab w:val="left" w:pos="1134"/>
              </w:tabs>
              <w:spacing w:before="0" w:after="0"/>
              <w:ind w:firstLine="709"/>
              <w:jc w:val="both"/>
              <w:rPr>
                <w:rFonts w:ascii="Times New Roman" w:hAnsi="Times New Roman" w:cs="Times New Roman"/>
                <w:b w:val="0"/>
                <w:color w:val="000000" w:themeColor="text1"/>
                <w:sz w:val="28"/>
                <w:szCs w:val="28"/>
              </w:rPr>
            </w:pPr>
            <w:r w:rsidRPr="00F472D5">
              <w:rPr>
                <w:rFonts w:ascii="Times New Roman" w:hAnsi="Times New Roman" w:cs="Times New Roman"/>
                <w:b w:val="0"/>
                <w:color w:val="000000" w:themeColor="text1"/>
                <w:sz w:val="28"/>
                <w:szCs w:val="28"/>
              </w:rPr>
              <w:t xml:space="preserve">При неисполнении требований, указанных в решениях антимонопольного органа в добровольном порядке, антимонопольный орган вправе обратиться с иском в суд. </w:t>
            </w:r>
          </w:p>
          <w:p w14:paraId="616A3598" w14:textId="77777777" w:rsidR="00BF3358" w:rsidRPr="00F472D5" w:rsidRDefault="00BF3358" w:rsidP="00ED393A">
            <w:pPr>
              <w:tabs>
                <w:tab w:val="left" w:pos="1134"/>
              </w:tabs>
              <w:ind w:firstLine="709"/>
              <w:jc w:val="both"/>
              <w:rPr>
                <w:rFonts w:ascii="Times New Roman" w:hAnsi="Times New Roman" w:cs="Times New Roman"/>
                <w:color w:val="000000" w:themeColor="text1"/>
                <w:sz w:val="28"/>
                <w:szCs w:val="28"/>
              </w:rPr>
            </w:pPr>
          </w:p>
        </w:tc>
        <w:tc>
          <w:tcPr>
            <w:tcW w:w="4853" w:type="dxa"/>
          </w:tcPr>
          <w:p w14:paraId="6CA1C864" w14:textId="77777777" w:rsidR="00BF3358" w:rsidRPr="00F472D5" w:rsidRDefault="00BF3358" w:rsidP="00BF3358">
            <w:pPr>
              <w:pStyle w:val="tkZagolovok5"/>
              <w:tabs>
                <w:tab w:val="left" w:pos="1134"/>
              </w:tabs>
              <w:spacing w:before="0" w:after="0"/>
              <w:ind w:firstLine="709"/>
              <w:jc w:val="both"/>
              <w:rPr>
                <w:rFonts w:ascii="Times New Roman" w:hAnsi="Times New Roman" w:cs="Times New Roman"/>
                <w:color w:val="000000" w:themeColor="text1"/>
                <w:sz w:val="28"/>
                <w:szCs w:val="28"/>
              </w:rPr>
            </w:pPr>
            <w:r w:rsidRPr="00F472D5">
              <w:rPr>
                <w:rFonts w:ascii="Times New Roman" w:hAnsi="Times New Roman" w:cs="Times New Roman"/>
                <w:color w:val="000000" w:themeColor="text1"/>
                <w:sz w:val="28"/>
                <w:szCs w:val="28"/>
              </w:rPr>
              <w:lastRenderedPageBreak/>
              <w:t>Статья 26. Меры ответственности</w:t>
            </w:r>
          </w:p>
          <w:p w14:paraId="1591A1D6" w14:textId="77777777" w:rsidR="00BF3358" w:rsidRPr="00F472D5" w:rsidRDefault="00BF3358" w:rsidP="00BF3358">
            <w:pPr>
              <w:pStyle w:val="tkZagolovok5"/>
              <w:tabs>
                <w:tab w:val="left" w:pos="1134"/>
              </w:tabs>
              <w:spacing w:before="0" w:after="0"/>
              <w:ind w:firstLine="709"/>
              <w:jc w:val="both"/>
              <w:rPr>
                <w:rFonts w:ascii="Times New Roman" w:hAnsi="Times New Roman" w:cs="Times New Roman"/>
                <w:color w:val="000000" w:themeColor="text1"/>
                <w:sz w:val="28"/>
                <w:szCs w:val="28"/>
              </w:rPr>
            </w:pPr>
          </w:p>
          <w:p w14:paraId="0EFA4BD0" w14:textId="77777777" w:rsidR="00BF3358" w:rsidRPr="00F472D5" w:rsidRDefault="00BF3358" w:rsidP="00BF3358">
            <w:pPr>
              <w:pStyle w:val="tkZagolovok5"/>
              <w:tabs>
                <w:tab w:val="left" w:pos="1134"/>
              </w:tabs>
              <w:spacing w:before="0" w:after="0"/>
              <w:ind w:firstLine="709"/>
              <w:jc w:val="both"/>
              <w:rPr>
                <w:rFonts w:ascii="Times New Roman" w:hAnsi="Times New Roman" w:cs="Times New Roman"/>
                <w:b w:val="0"/>
                <w:bCs w:val="0"/>
                <w:color w:val="000000" w:themeColor="text1"/>
                <w:sz w:val="28"/>
                <w:szCs w:val="28"/>
              </w:rPr>
            </w:pPr>
            <w:r w:rsidRPr="00F472D5">
              <w:rPr>
                <w:rFonts w:ascii="Times New Roman" w:hAnsi="Times New Roman" w:cs="Times New Roman"/>
                <w:b w:val="0"/>
                <w:bCs w:val="0"/>
                <w:color w:val="000000" w:themeColor="text1"/>
                <w:sz w:val="28"/>
                <w:szCs w:val="28"/>
              </w:rPr>
              <w:t>Лица, виновные в нарушении антимонопольного законодательства, привлекаются к ответственности в соответствии с законодательством Кыргызской Республики о правонарушениях.</w:t>
            </w:r>
          </w:p>
          <w:p w14:paraId="333B1F77" w14:textId="77777777" w:rsidR="00BF3358" w:rsidRPr="00F472D5" w:rsidRDefault="00BF3358" w:rsidP="00BF3358">
            <w:pPr>
              <w:pStyle w:val="tkZagolovok5"/>
              <w:tabs>
                <w:tab w:val="left" w:pos="1134"/>
              </w:tabs>
              <w:spacing w:before="0" w:after="0"/>
              <w:ind w:firstLine="709"/>
              <w:jc w:val="both"/>
              <w:rPr>
                <w:rFonts w:ascii="Times New Roman" w:hAnsi="Times New Roman" w:cs="Times New Roman"/>
                <w:b w:val="0"/>
                <w:bCs w:val="0"/>
                <w:color w:val="000000" w:themeColor="text1"/>
                <w:sz w:val="28"/>
                <w:szCs w:val="28"/>
              </w:rPr>
            </w:pPr>
            <w:r w:rsidRPr="00F472D5">
              <w:rPr>
                <w:rFonts w:ascii="Times New Roman" w:hAnsi="Times New Roman" w:cs="Times New Roman"/>
                <w:b w:val="0"/>
                <w:bCs w:val="0"/>
                <w:color w:val="000000" w:themeColor="text1"/>
                <w:sz w:val="28"/>
                <w:szCs w:val="28"/>
              </w:rPr>
              <w:t>Привлечение к ответственности не освобождает виновных лиц от обязанности исполнить решение антимонопольного органа.</w:t>
            </w:r>
          </w:p>
          <w:p w14:paraId="7E32D4D8" w14:textId="77777777" w:rsidR="00BF3358" w:rsidRPr="00F472D5" w:rsidRDefault="00BF3358" w:rsidP="00BF3358">
            <w:pPr>
              <w:pStyle w:val="tkZagolovok5"/>
              <w:tabs>
                <w:tab w:val="left" w:pos="1134"/>
              </w:tabs>
              <w:spacing w:before="0" w:after="0"/>
              <w:ind w:firstLine="709"/>
              <w:jc w:val="both"/>
              <w:rPr>
                <w:rFonts w:ascii="Times New Roman" w:hAnsi="Times New Roman" w:cs="Times New Roman"/>
                <w:b w:val="0"/>
                <w:bCs w:val="0"/>
                <w:color w:val="000000" w:themeColor="text1"/>
                <w:sz w:val="28"/>
                <w:szCs w:val="28"/>
              </w:rPr>
            </w:pPr>
            <w:r w:rsidRPr="00F472D5">
              <w:rPr>
                <w:rFonts w:ascii="Times New Roman" w:hAnsi="Times New Roman" w:cs="Times New Roman"/>
                <w:b w:val="0"/>
                <w:bCs w:val="0"/>
                <w:color w:val="000000" w:themeColor="text1"/>
                <w:sz w:val="28"/>
                <w:szCs w:val="28"/>
              </w:rPr>
              <w:t>Должностные лица антимонопольного органа за нарушение настоящего Закона несут ответственность, предусмотренную законодательством Кыргызской Республики о правонарушениях.</w:t>
            </w:r>
          </w:p>
          <w:p w14:paraId="7F1C60A5" w14:textId="47A2A038" w:rsidR="00BF3358" w:rsidRPr="00F472D5" w:rsidRDefault="00BF3358" w:rsidP="00BF3358">
            <w:pPr>
              <w:pStyle w:val="tkZagolovok5"/>
              <w:tabs>
                <w:tab w:val="left" w:pos="1134"/>
              </w:tabs>
              <w:spacing w:before="0" w:after="0"/>
              <w:ind w:firstLine="709"/>
              <w:jc w:val="both"/>
              <w:rPr>
                <w:rFonts w:ascii="Times New Roman" w:hAnsi="Times New Roman" w:cs="Times New Roman"/>
                <w:b w:val="0"/>
                <w:color w:val="000000" w:themeColor="text1"/>
                <w:sz w:val="28"/>
                <w:szCs w:val="28"/>
              </w:rPr>
            </w:pPr>
            <w:r w:rsidRPr="00F472D5">
              <w:rPr>
                <w:rFonts w:ascii="Times New Roman" w:hAnsi="Times New Roman" w:cs="Times New Roman"/>
                <w:b w:val="0"/>
                <w:color w:val="000000" w:themeColor="text1"/>
                <w:sz w:val="28"/>
                <w:szCs w:val="28"/>
              </w:rPr>
              <w:lastRenderedPageBreak/>
              <w:t xml:space="preserve">При нарушении статей 13, 14 настоящего Закона, злоупотреблении доминирующим положением на товарном рынке, заключении хозяйствующим субъектом (группой лиц) ограничивающего конкуренцию соглашения (картеля), согласованных </w:t>
            </w:r>
            <w:r w:rsidRPr="00F472D5">
              <w:rPr>
                <w:rFonts w:ascii="Times New Roman" w:hAnsi="Times New Roman" w:cs="Times New Roman"/>
                <w:b w:val="0"/>
                <w:color w:val="000000" w:themeColor="text1"/>
                <w:sz w:val="28"/>
                <w:szCs w:val="28"/>
                <w:lang w:val="ky-KG"/>
              </w:rPr>
              <w:t>действиях</w:t>
            </w:r>
            <w:r w:rsidRPr="00F472D5">
              <w:rPr>
                <w:rFonts w:ascii="Times New Roman" w:hAnsi="Times New Roman" w:cs="Times New Roman"/>
                <w:b w:val="0"/>
                <w:color w:val="000000" w:themeColor="text1"/>
                <w:sz w:val="28"/>
                <w:szCs w:val="28"/>
              </w:rPr>
              <w:t xml:space="preserve"> срок исковой давности устанавливается в </w:t>
            </w:r>
            <w:r w:rsidRPr="00F472D5">
              <w:rPr>
                <w:rFonts w:ascii="Times New Roman" w:hAnsi="Times New Roman" w:cs="Times New Roman"/>
                <w:color w:val="000000" w:themeColor="text1"/>
                <w:sz w:val="28"/>
                <w:szCs w:val="28"/>
              </w:rPr>
              <w:t>5</w:t>
            </w:r>
            <w:r w:rsidRPr="00F472D5">
              <w:rPr>
                <w:rFonts w:ascii="Times New Roman" w:hAnsi="Times New Roman" w:cs="Times New Roman"/>
                <w:b w:val="0"/>
                <w:color w:val="000000" w:themeColor="text1"/>
                <w:sz w:val="28"/>
                <w:szCs w:val="28"/>
              </w:rPr>
              <w:t xml:space="preserve"> лет со дня, следующего за последним днем совершения деяния. </w:t>
            </w:r>
          </w:p>
          <w:p w14:paraId="5C52F528" w14:textId="38E3DC56" w:rsidR="00BF3358" w:rsidRPr="00F472D5" w:rsidRDefault="00BF3358" w:rsidP="00EC0AE8">
            <w:pPr>
              <w:pStyle w:val="tkZagolovok5"/>
              <w:tabs>
                <w:tab w:val="left" w:pos="1134"/>
              </w:tabs>
              <w:spacing w:before="0" w:after="0"/>
              <w:ind w:firstLine="0"/>
              <w:jc w:val="both"/>
              <w:rPr>
                <w:rFonts w:ascii="Times New Roman" w:hAnsi="Times New Roman" w:cs="Times New Roman"/>
                <w:i/>
                <w:color w:val="000000" w:themeColor="text1"/>
                <w:sz w:val="28"/>
                <w:szCs w:val="28"/>
              </w:rPr>
            </w:pPr>
            <w:r w:rsidRPr="00F472D5">
              <w:rPr>
                <w:rFonts w:ascii="Times New Roman" w:hAnsi="Times New Roman" w:cs="Times New Roman"/>
                <w:i/>
                <w:color w:val="000000" w:themeColor="text1"/>
                <w:sz w:val="28"/>
                <w:szCs w:val="28"/>
              </w:rPr>
              <w:t>(по предложению депутата Д.Толонова)</w:t>
            </w:r>
          </w:p>
          <w:p w14:paraId="7EB495A5" w14:textId="7593ED4C" w:rsidR="00BF3358" w:rsidRPr="00F472D5" w:rsidRDefault="00BF3358" w:rsidP="00BF3358">
            <w:pPr>
              <w:pStyle w:val="tkZagolovok5"/>
              <w:tabs>
                <w:tab w:val="left" w:pos="1134"/>
              </w:tabs>
              <w:spacing w:before="0" w:after="0"/>
              <w:ind w:firstLine="709"/>
              <w:jc w:val="both"/>
              <w:rPr>
                <w:rFonts w:ascii="Times New Roman" w:hAnsi="Times New Roman" w:cs="Times New Roman"/>
                <w:b w:val="0"/>
                <w:color w:val="000000" w:themeColor="text1"/>
                <w:sz w:val="28"/>
                <w:szCs w:val="28"/>
              </w:rPr>
            </w:pPr>
            <w:r w:rsidRPr="00F472D5">
              <w:rPr>
                <w:rFonts w:ascii="Times New Roman" w:hAnsi="Times New Roman" w:cs="Times New Roman"/>
                <w:b w:val="0"/>
                <w:color w:val="000000" w:themeColor="text1"/>
                <w:sz w:val="28"/>
                <w:szCs w:val="28"/>
              </w:rPr>
              <w:t xml:space="preserve">При неисполнении требований, указанных в решениях антимонопольного органа в добровольном порядке, антимонопольный орган вправе обратиться с иском в суд. </w:t>
            </w:r>
          </w:p>
          <w:p w14:paraId="42970593" w14:textId="77777777" w:rsidR="00BF3358" w:rsidRPr="00F472D5" w:rsidRDefault="00BF3358" w:rsidP="00ED393A">
            <w:pPr>
              <w:tabs>
                <w:tab w:val="left" w:pos="1134"/>
              </w:tabs>
              <w:ind w:firstLine="709"/>
              <w:jc w:val="both"/>
              <w:rPr>
                <w:rFonts w:ascii="Times New Roman" w:hAnsi="Times New Roman" w:cs="Times New Roman"/>
                <w:color w:val="000000" w:themeColor="text1"/>
                <w:sz w:val="28"/>
                <w:szCs w:val="28"/>
              </w:rPr>
            </w:pPr>
          </w:p>
        </w:tc>
        <w:tc>
          <w:tcPr>
            <w:tcW w:w="4854" w:type="dxa"/>
          </w:tcPr>
          <w:p w14:paraId="70DDD6F2" w14:textId="77777777" w:rsidR="00BF3358" w:rsidRPr="00F472D5" w:rsidRDefault="00BF3358" w:rsidP="00BF3358">
            <w:pPr>
              <w:pStyle w:val="tkZagolovok5"/>
              <w:tabs>
                <w:tab w:val="left" w:pos="1134"/>
              </w:tabs>
              <w:spacing w:before="0" w:after="0"/>
              <w:ind w:firstLine="709"/>
              <w:jc w:val="both"/>
              <w:rPr>
                <w:rFonts w:ascii="Times New Roman" w:hAnsi="Times New Roman" w:cs="Times New Roman"/>
                <w:color w:val="000000" w:themeColor="text1"/>
                <w:sz w:val="28"/>
                <w:szCs w:val="28"/>
              </w:rPr>
            </w:pPr>
            <w:r w:rsidRPr="00F472D5">
              <w:rPr>
                <w:rFonts w:ascii="Times New Roman" w:hAnsi="Times New Roman" w:cs="Times New Roman"/>
                <w:color w:val="000000" w:themeColor="text1"/>
                <w:sz w:val="28"/>
                <w:szCs w:val="28"/>
              </w:rPr>
              <w:lastRenderedPageBreak/>
              <w:t>Статья 26. Меры ответственности</w:t>
            </w:r>
          </w:p>
          <w:p w14:paraId="098BF36F" w14:textId="77777777" w:rsidR="00BF3358" w:rsidRPr="00F472D5" w:rsidRDefault="00BF3358" w:rsidP="00BF3358">
            <w:pPr>
              <w:pStyle w:val="tkZagolovok5"/>
              <w:tabs>
                <w:tab w:val="left" w:pos="1134"/>
              </w:tabs>
              <w:spacing w:before="0" w:after="0"/>
              <w:ind w:firstLine="709"/>
              <w:jc w:val="both"/>
              <w:rPr>
                <w:rFonts w:ascii="Times New Roman" w:hAnsi="Times New Roman" w:cs="Times New Roman"/>
                <w:color w:val="000000" w:themeColor="text1"/>
                <w:sz w:val="28"/>
                <w:szCs w:val="28"/>
              </w:rPr>
            </w:pPr>
          </w:p>
          <w:p w14:paraId="5906A3FE" w14:textId="77777777" w:rsidR="00BF3358" w:rsidRPr="00F472D5" w:rsidRDefault="00BF3358" w:rsidP="00BF3358">
            <w:pPr>
              <w:pStyle w:val="tkZagolovok5"/>
              <w:tabs>
                <w:tab w:val="left" w:pos="1134"/>
              </w:tabs>
              <w:spacing w:before="0" w:after="0"/>
              <w:ind w:firstLine="709"/>
              <w:jc w:val="both"/>
              <w:rPr>
                <w:rFonts w:ascii="Times New Roman" w:hAnsi="Times New Roman" w:cs="Times New Roman"/>
                <w:b w:val="0"/>
                <w:bCs w:val="0"/>
                <w:color w:val="000000" w:themeColor="text1"/>
                <w:sz w:val="28"/>
                <w:szCs w:val="28"/>
              </w:rPr>
            </w:pPr>
            <w:r w:rsidRPr="00F472D5">
              <w:rPr>
                <w:rFonts w:ascii="Times New Roman" w:hAnsi="Times New Roman" w:cs="Times New Roman"/>
                <w:b w:val="0"/>
                <w:bCs w:val="0"/>
                <w:color w:val="000000" w:themeColor="text1"/>
                <w:sz w:val="28"/>
                <w:szCs w:val="28"/>
              </w:rPr>
              <w:t>Лица, виновные в нарушении антимонопольного законодательства, привлекаются к ответственности в соответствии с законодательством Кыргызской Республики о правонарушениях.</w:t>
            </w:r>
          </w:p>
          <w:p w14:paraId="6ECE29BA" w14:textId="77777777" w:rsidR="00BF3358" w:rsidRPr="00F472D5" w:rsidRDefault="00BF3358" w:rsidP="00BF3358">
            <w:pPr>
              <w:pStyle w:val="tkZagolovok5"/>
              <w:tabs>
                <w:tab w:val="left" w:pos="1134"/>
              </w:tabs>
              <w:spacing w:before="0" w:after="0"/>
              <w:ind w:firstLine="709"/>
              <w:jc w:val="both"/>
              <w:rPr>
                <w:rFonts w:ascii="Times New Roman" w:hAnsi="Times New Roman" w:cs="Times New Roman"/>
                <w:b w:val="0"/>
                <w:bCs w:val="0"/>
                <w:color w:val="000000" w:themeColor="text1"/>
                <w:sz w:val="28"/>
                <w:szCs w:val="28"/>
              </w:rPr>
            </w:pPr>
            <w:r w:rsidRPr="00F472D5">
              <w:rPr>
                <w:rFonts w:ascii="Times New Roman" w:hAnsi="Times New Roman" w:cs="Times New Roman"/>
                <w:b w:val="0"/>
                <w:bCs w:val="0"/>
                <w:color w:val="000000" w:themeColor="text1"/>
                <w:sz w:val="28"/>
                <w:szCs w:val="28"/>
              </w:rPr>
              <w:t>Привлечение к ответственности не освобождает виновных лиц от обязанности исполнить решение антимонопольного органа.</w:t>
            </w:r>
          </w:p>
          <w:p w14:paraId="7623B855" w14:textId="77777777" w:rsidR="00BF3358" w:rsidRPr="00F472D5" w:rsidRDefault="00BF3358" w:rsidP="00BF3358">
            <w:pPr>
              <w:pStyle w:val="tkZagolovok5"/>
              <w:tabs>
                <w:tab w:val="left" w:pos="1134"/>
              </w:tabs>
              <w:spacing w:before="0" w:after="0"/>
              <w:ind w:firstLine="709"/>
              <w:jc w:val="both"/>
              <w:rPr>
                <w:rFonts w:ascii="Times New Roman" w:hAnsi="Times New Roman" w:cs="Times New Roman"/>
                <w:b w:val="0"/>
                <w:bCs w:val="0"/>
                <w:color w:val="000000" w:themeColor="text1"/>
                <w:sz w:val="28"/>
                <w:szCs w:val="28"/>
              </w:rPr>
            </w:pPr>
            <w:r w:rsidRPr="00F472D5">
              <w:rPr>
                <w:rFonts w:ascii="Times New Roman" w:hAnsi="Times New Roman" w:cs="Times New Roman"/>
                <w:b w:val="0"/>
                <w:bCs w:val="0"/>
                <w:color w:val="000000" w:themeColor="text1"/>
                <w:sz w:val="28"/>
                <w:szCs w:val="28"/>
              </w:rPr>
              <w:t>Должностные лица антимонопольного органа за нарушение настоящего Закона несут ответственность, предусмотренную законодательством Кыргызской Республики о правонарушениях.</w:t>
            </w:r>
          </w:p>
          <w:p w14:paraId="53638725" w14:textId="28BAB130" w:rsidR="00BF3358" w:rsidRPr="00F472D5" w:rsidRDefault="00BF3358" w:rsidP="00BF3358">
            <w:pPr>
              <w:pStyle w:val="tkZagolovok5"/>
              <w:tabs>
                <w:tab w:val="left" w:pos="1134"/>
              </w:tabs>
              <w:spacing w:before="0" w:after="0"/>
              <w:ind w:firstLine="709"/>
              <w:jc w:val="both"/>
              <w:rPr>
                <w:rFonts w:ascii="Times New Roman" w:hAnsi="Times New Roman" w:cs="Times New Roman"/>
                <w:b w:val="0"/>
                <w:color w:val="000000" w:themeColor="text1"/>
                <w:sz w:val="28"/>
                <w:szCs w:val="28"/>
              </w:rPr>
            </w:pPr>
            <w:r w:rsidRPr="00F472D5">
              <w:rPr>
                <w:rFonts w:ascii="Times New Roman" w:hAnsi="Times New Roman" w:cs="Times New Roman"/>
                <w:b w:val="0"/>
                <w:color w:val="000000" w:themeColor="text1"/>
                <w:sz w:val="28"/>
                <w:szCs w:val="28"/>
              </w:rPr>
              <w:lastRenderedPageBreak/>
              <w:t xml:space="preserve">При нарушении статей 13, 14 настоящего Закона, злоупотреблении доминирующим положением на товарном рынке, заключении хозяйствующим субъектом (группой лиц) ограничивающего конкуренцию соглашения (картеля), согласованных </w:t>
            </w:r>
            <w:r w:rsidRPr="00F472D5">
              <w:rPr>
                <w:rFonts w:ascii="Times New Roman" w:hAnsi="Times New Roman" w:cs="Times New Roman"/>
                <w:b w:val="0"/>
                <w:color w:val="000000" w:themeColor="text1"/>
                <w:sz w:val="28"/>
                <w:szCs w:val="28"/>
                <w:lang w:val="ky-KG"/>
              </w:rPr>
              <w:t>действиях</w:t>
            </w:r>
            <w:r w:rsidRPr="00F472D5">
              <w:rPr>
                <w:rFonts w:ascii="Times New Roman" w:hAnsi="Times New Roman" w:cs="Times New Roman"/>
                <w:b w:val="0"/>
                <w:color w:val="000000" w:themeColor="text1"/>
                <w:sz w:val="28"/>
                <w:szCs w:val="28"/>
              </w:rPr>
              <w:t xml:space="preserve"> срок исковой давности устанавливается в </w:t>
            </w:r>
            <w:r w:rsidRPr="00F472D5">
              <w:rPr>
                <w:rFonts w:ascii="Times New Roman" w:hAnsi="Times New Roman" w:cs="Times New Roman"/>
                <w:color w:val="000000" w:themeColor="text1"/>
                <w:sz w:val="28"/>
                <w:szCs w:val="28"/>
              </w:rPr>
              <w:t>5</w:t>
            </w:r>
            <w:r w:rsidRPr="00F472D5">
              <w:rPr>
                <w:rFonts w:ascii="Times New Roman" w:hAnsi="Times New Roman" w:cs="Times New Roman"/>
                <w:b w:val="0"/>
                <w:color w:val="000000" w:themeColor="text1"/>
                <w:sz w:val="28"/>
                <w:szCs w:val="28"/>
              </w:rPr>
              <w:t xml:space="preserve"> лет со дня, следующего за последним днем совершения деяния. </w:t>
            </w:r>
          </w:p>
          <w:p w14:paraId="2E7B0865" w14:textId="77777777" w:rsidR="00BF3358" w:rsidRPr="00F472D5" w:rsidRDefault="00BF3358" w:rsidP="00BF3358">
            <w:pPr>
              <w:pStyle w:val="tkZagolovok5"/>
              <w:tabs>
                <w:tab w:val="left" w:pos="1134"/>
              </w:tabs>
              <w:spacing w:before="0" w:after="0"/>
              <w:ind w:firstLine="709"/>
              <w:jc w:val="both"/>
              <w:rPr>
                <w:rFonts w:ascii="Times New Roman" w:hAnsi="Times New Roman" w:cs="Times New Roman"/>
                <w:b w:val="0"/>
                <w:color w:val="000000" w:themeColor="text1"/>
                <w:sz w:val="28"/>
                <w:szCs w:val="28"/>
              </w:rPr>
            </w:pPr>
          </w:p>
          <w:p w14:paraId="40FDC68F" w14:textId="77777777" w:rsidR="00BF3358" w:rsidRPr="00F472D5" w:rsidRDefault="00BF3358" w:rsidP="00BF3358">
            <w:pPr>
              <w:pStyle w:val="tkZagolovok5"/>
              <w:tabs>
                <w:tab w:val="left" w:pos="1134"/>
              </w:tabs>
              <w:spacing w:before="0" w:after="0"/>
              <w:ind w:firstLine="709"/>
              <w:jc w:val="both"/>
              <w:rPr>
                <w:rFonts w:ascii="Times New Roman" w:hAnsi="Times New Roman" w:cs="Times New Roman"/>
                <w:b w:val="0"/>
                <w:color w:val="000000" w:themeColor="text1"/>
                <w:sz w:val="28"/>
                <w:szCs w:val="28"/>
              </w:rPr>
            </w:pPr>
          </w:p>
          <w:p w14:paraId="2C44706F" w14:textId="77777777" w:rsidR="00BF3358" w:rsidRPr="00F472D5" w:rsidRDefault="00BF3358" w:rsidP="00BF3358">
            <w:pPr>
              <w:pStyle w:val="tkZagolovok5"/>
              <w:tabs>
                <w:tab w:val="left" w:pos="1134"/>
              </w:tabs>
              <w:spacing w:before="0" w:after="0"/>
              <w:ind w:firstLine="709"/>
              <w:jc w:val="both"/>
              <w:rPr>
                <w:rFonts w:ascii="Times New Roman" w:hAnsi="Times New Roman" w:cs="Times New Roman"/>
                <w:b w:val="0"/>
                <w:color w:val="000000" w:themeColor="text1"/>
                <w:sz w:val="28"/>
                <w:szCs w:val="28"/>
              </w:rPr>
            </w:pPr>
            <w:r w:rsidRPr="00F472D5">
              <w:rPr>
                <w:rFonts w:ascii="Times New Roman" w:hAnsi="Times New Roman" w:cs="Times New Roman"/>
                <w:b w:val="0"/>
                <w:color w:val="000000" w:themeColor="text1"/>
                <w:sz w:val="28"/>
                <w:szCs w:val="28"/>
              </w:rPr>
              <w:t xml:space="preserve">При неисполнении требований, указанных в решениях антимонопольного органа в добровольном порядке, антимонопольный орган вправе обратиться с иском в суд. </w:t>
            </w:r>
          </w:p>
          <w:p w14:paraId="36BDADD2" w14:textId="77777777" w:rsidR="00BF3358" w:rsidRPr="00F472D5" w:rsidRDefault="00BF3358" w:rsidP="00ED393A">
            <w:pPr>
              <w:tabs>
                <w:tab w:val="left" w:pos="1134"/>
              </w:tabs>
              <w:ind w:firstLine="709"/>
              <w:jc w:val="both"/>
              <w:rPr>
                <w:rFonts w:ascii="Times New Roman" w:hAnsi="Times New Roman" w:cs="Times New Roman"/>
                <w:color w:val="000000" w:themeColor="text1"/>
                <w:sz w:val="28"/>
                <w:szCs w:val="28"/>
              </w:rPr>
            </w:pPr>
          </w:p>
        </w:tc>
      </w:tr>
    </w:tbl>
    <w:p w14:paraId="2D70654A" w14:textId="550A7758" w:rsidR="00C35821" w:rsidRPr="00F472D5" w:rsidRDefault="00C35821" w:rsidP="002762C8">
      <w:pPr>
        <w:spacing w:after="0"/>
        <w:ind w:firstLine="284"/>
        <w:rPr>
          <w:rFonts w:ascii="Times New Roman" w:hAnsi="Times New Roman" w:cs="Times New Roman"/>
          <w:bCs/>
          <w:color w:val="000000" w:themeColor="text1"/>
          <w:sz w:val="28"/>
          <w:szCs w:val="28"/>
        </w:rPr>
      </w:pPr>
    </w:p>
    <w:sectPr w:rsidR="00C35821" w:rsidRPr="00F472D5" w:rsidSect="00243580">
      <w:footerReference w:type="default" r:id="rId8"/>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C8720" w14:textId="77777777" w:rsidR="00AC24A7" w:rsidRDefault="00AC24A7" w:rsidP="00E209EB">
      <w:pPr>
        <w:spacing w:after="0" w:line="240" w:lineRule="auto"/>
      </w:pPr>
      <w:r>
        <w:separator/>
      </w:r>
    </w:p>
  </w:endnote>
  <w:endnote w:type="continuationSeparator" w:id="0">
    <w:p w14:paraId="297F55B9" w14:textId="77777777" w:rsidR="00AC24A7" w:rsidRDefault="00AC24A7" w:rsidP="00E20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651167"/>
      <w:docPartObj>
        <w:docPartGallery w:val="Page Numbers (Bottom of Page)"/>
        <w:docPartUnique/>
      </w:docPartObj>
    </w:sdtPr>
    <w:sdtContent>
      <w:p w14:paraId="6FBCC7A6" w14:textId="2AA1E7D6" w:rsidR="00E209EB" w:rsidRDefault="00E209EB">
        <w:pPr>
          <w:pStyle w:val="aa"/>
          <w:jc w:val="right"/>
        </w:pPr>
        <w:r>
          <w:fldChar w:fldCharType="begin"/>
        </w:r>
        <w:r>
          <w:instrText>PAGE   \* MERGEFORMAT</w:instrText>
        </w:r>
        <w:r>
          <w:fldChar w:fldCharType="separate"/>
        </w:r>
        <w:r>
          <w:rPr>
            <w:noProof/>
          </w:rPr>
          <w:t>13</w:t>
        </w:r>
        <w:r>
          <w:fldChar w:fldCharType="end"/>
        </w:r>
      </w:p>
    </w:sdtContent>
  </w:sdt>
  <w:p w14:paraId="2F6A15F3" w14:textId="77777777" w:rsidR="00E209EB" w:rsidRDefault="00E209E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DB329" w14:textId="77777777" w:rsidR="00AC24A7" w:rsidRDefault="00AC24A7" w:rsidP="00E209EB">
      <w:pPr>
        <w:spacing w:after="0" w:line="240" w:lineRule="auto"/>
      </w:pPr>
      <w:r>
        <w:separator/>
      </w:r>
    </w:p>
  </w:footnote>
  <w:footnote w:type="continuationSeparator" w:id="0">
    <w:p w14:paraId="533D6F9D" w14:textId="77777777" w:rsidR="00AC24A7" w:rsidRDefault="00AC24A7" w:rsidP="00E20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C6DC3"/>
    <w:multiLevelType w:val="hybridMultilevel"/>
    <w:tmpl w:val="4BFC5DC8"/>
    <w:lvl w:ilvl="0" w:tplc="A2D659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A4E5F8D"/>
    <w:multiLevelType w:val="hybridMultilevel"/>
    <w:tmpl w:val="D112150A"/>
    <w:lvl w:ilvl="0" w:tplc="A2D65974">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0841C66"/>
    <w:multiLevelType w:val="hybridMultilevel"/>
    <w:tmpl w:val="BB1A608A"/>
    <w:lvl w:ilvl="0" w:tplc="872E4F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2640D69"/>
    <w:multiLevelType w:val="hybridMultilevel"/>
    <w:tmpl w:val="615A4B28"/>
    <w:lvl w:ilvl="0" w:tplc="46ACA70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30D58FD"/>
    <w:multiLevelType w:val="hybridMultilevel"/>
    <w:tmpl w:val="DD8E4EEA"/>
    <w:lvl w:ilvl="0" w:tplc="04BAC0F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54B6724"/>
    <w:multiLevelType w:val="hybridMultilevel"/>
    <w:tmpl w:val="099C1F08"/>
    <w:lvl w:ilvl="0" w:tplc="1402E3AC">
      <w:start w:val="1"/>
      <w:numFmt w:val="decimal"/>
      <w:lvlText w:val="%1)"/>
      <w:lvlJc w:val="left"/>
      <w:pPr>
        <w:ind w:left="1173" w:hanging="4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FDE1ADA"/>
    <w:multiLevelType w:val="hybridMultilevel"/>
    <w:tmpl w:val="A10E04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FE75ED0"/>
    <w:multiLevelType w:val="hybridMultilevel"/>
    <w:tmpl w:val="8A58CFB0"/>
    <w:lvl w:ilvl="0" w:tplc="64F2299C">
      <w:start w:val="1"/>
      <w:numFmt w:val="decimal"/>
      <w:lvlText w:val="%1)"/>
      <w:lvlJc w:val="left"/>
      <w:pPr>
        <w:ind w:left="1278" w:hanging="5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4AB3F18"/>
    <w:multiLevelType w:val="hybridMultilevel"/>
    <w:tmpl w:val="C354112A"/>
    <w:lvl w:ilvl="0" w:tplc="E8E05ABE">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62B3B17"/>
    <w:multiLevelType w:val="hybridMultilevel"/>
    <w:tmpl w:val="DB46B6E4"/>
    <w:lvl w:ilvl="0" w:tplc="3E6058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93B589C"/>
    <w:multiLevelType w:val="hybridMultilevel"/>
    <w:tmpl w:val="EA64A638"/>
    <w:lvl w:ilvl="0" w:tplc="065A2722">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49F41B5"/>
    <w:multiLevelType w:val="hybridMultilevel"/>
    <w:tmpl w:val="762E3A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2C5457"/>
    <w:multiLevelType w:val="hybridMultilevel"/>
    <w:tmpl w:val="C0AAAA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6A5B9C"/>
    <w:multiLevelType w:val="hybridMultilevel"/>
    <w:tmpl w:val="762E3A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AD116F"/>
    <w:multiLevelType w:val="hybridMultilevel"/>
    <w:tmpl w:val="13D2D8B6"/>
    <w:lvl w:ilvl="0" w:tplc="46ACA70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B184707"/>
    <w:multiLevelType w:val="hybridMultilevel"/>
    <w:tmpl w:val="C2C455D0"/>
    <w:lvl w:ilvl="0" w:tplc="7BBC3F24">
      <w:start w:val="1"/>
      <w:numFmt w:val="decimal"/>
      <w:lvlText w:val="%1)"/>
      <w:lvlJc w:val="left"/>
      <w:pPr>
        <w:ind w:left="1068" w:hanging="360"/>
      </w:pPr>
      <w:rPr>
        <w:rFonts w:hint="default"/>
        <w:i w:val="0"/>
        <w:iCs w:val="0"/>
        <w:u w:val="non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35B3A4D"/>
    <w:multiLevelType w:val="hybridMultilevel"/>
    <w:tmpl w:val="0478A708"/>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A83486F"/>
    <w:multiLevelType w:val="hybridMultilevel"/>
    <w:tmpl w:val="009C9CC0"/>
    <w:lvl w:ilvl="0" w:tplc="8AA09802">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E5275A5"/>
    <w:multiLevelType w:val="hybridMultilevel"/>
    <w:tmpl w:val="13340F2E"/>
    <w:lvl w:ilvl="0" w:tplc="3E6058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E9F71F8"/>
    <w:multiLevelType w:val="hybridMultilevel"/>
    <w:tmpl w:val="762E3A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52876819">
    <w:abstractNumId w:val="12"/>
  </w:num>
  <w:num w:numId="2" w16cid:durableId="382098478">
    <w:abstractNumId w:val="6"/>
  </w:num>
  <w:num w:numId="3" w16cid:durableId="245576634">
    <w:abstractNumId w:val="16"/>
  </w:num>
  <w:num w:numId="4" w16cid:durableId="1459176374">
    <w:abstractNumId w:val="13"/>
  </w:num>
  <w:num w:numId="5" w16cid:durableId="519512246">
    <w:abstractNumId w:val="15"/>
  </w:num>
  <w:num w:numId="6" w16cid:durableId="193351966">
    <w:abstractNumId w:val="5"/>
  </w:num>
  <w:num w:numId="7" w16cid:durableId="1461265725">
    <w:abstractNumId w:val="8"/>
  </w:num>
  <w:num w:numId="8" w16cid:durableId="16125637">
    <w:abstractNumId w:val="7"/>
  </w:num>
  <w:num w:numId="9" w16cid:durableId="1717466233">
    <w:abstractNumId w:val="9"/>
  </w:num>
  <w:num w:numId="10" w16cid:durableId="214315387">
    <w:abstractNumId w:val="18"/>
  </w:num>
  <w:num w:numId="11" w16cid:durableId="514659354">
    <w:abstractNumId w:val="2"/>
  </w:num>
  <w:num w:numId="12" w16cid:durableId="1952395884">
    <w:abstractNumId w:val="10"/>
  </w:num>
  <w:num w:numId="13" w16cid:durableId="1401058135">
    <w:abstractNumId w:val="14"/>
  </w:num>
  <w:num w:numId="14" w16cid:durableId="773980975">
    <w:abstractNumId w:val="3"/>
  </w:num>
  <w:num w:numId="15" w16cid:durableId="367148639">
    <w:abstractNumId w:val="4"/>
  </w:num>
  <w:num w:numId="16" w16cid:durableId="657462344">
    <w:abstractNumId w:val="17"/>
  </w:num>
  <w:num w:numId="17" w16cid:durableId="1741295515">
    <w:abstractNumId w:val="0"/>
  </w:num>
  <w:num w:numId="18" w16cid:durableId="504630093">
    <w:abstractNumId w:val="1"/>
  </w:num>
  <w:num w:numId="19" w16cid:durableId="1709067219">
    <w:abstractNumId w:val="11"/>
  </w:num>
  <w:num w:numId="20" w16cid:durableId="21406791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6E6"/>
    <w:rsid w:val="00022BCB"/>
    <w:rsid w:val="00067368"/>
    <w:rsid w:val="00084C77"/>
    <w:rsid w:val="000B1DA2"/>
    <w:rsid w:val="000B6DC4"/>
    <w:rsid w:val="000E21E5"/>
    <w:rsid w:val="001159C6"/>
    <w:rsid w:val="001432A2"/>
    <w:rsid w:val="00155116"/>
    <w:rsid w:val="00157A1F"/>
    <w:rsid w:val="001A76ED"/>
    <w:rsid w:val="001B426C"/>
    <w:rsid w:val="001C4A4F"/>
    <w:rsid w:val="001D3004"/>
    <w:rsid w:val="001D300F"/>
    <w:rsid w:val="00210786"/>
    <w:rsid w:val="00226887"/>
    <w:rsid w:val="002357DF"/>
    <w:rsid w:val="00243580"/>
    <w:rsid w:val="00263992"/>
    <w:rsid w:val="002656E6"/>
    <w:rsid w:val="002762C8"/>
    <w:rsid w:val="00282CE5"/>
    <w:rsid w:val="00287777"/>
    <w:rsid w:val="0031563E"/>
    <w:rsid w:val="00330074"/>
    <w:rsid w:val="003801EB"/>
    <w:rsid w:val="00395488"/>
    <w:rsid w:val="003C5144"/>
    <w:rsid w:val="003E0B0D"/>
    <w:rsid w:val="00416EED"/>
    <w:rsid w:val="004629DC"/>
    <w:rsid w:val="00492D91"/>
    <w:rsid w:val="004E31B1"/>
    <w:rsid w:val="00521B39"/>
    <w:rsid w:val="0053552B"/>
    <w:rsid w:val="0058060E"/>
    <w:rsid w:val="005A0A90"/>
    <w:rsid w:val="005A6E8C"/>
    <w:rsid w:val="00626510"/>
    <w:rsid w:val="00646B9A"/>
    <w:rsid w:val="00674EF1"/>
    <w:rsid w:val="00687B75"/>
    <w:rsid w:val="006C1021"/>
    <w:rsid w:val="006C2E24"/>
    <w:rsid w:val="006E75B7"/>
    <w:rsid w:val="00703497"/>
    <w:rsid w:val="007043DB"/>
    <w:rsid w:val="0071503A"/>
    <w:rsid w:val="00757233"/>
    <w:rsid w:val="007C1059"/>
    <w:rsid w:val="008008F0"/>
    <w:rsid w:val="00820EED"/>
    <w:rsid w:val="0084698D"/>
    <w:rsid w:val="00892957"/>
    <w:rsid w:val="008B64F9"/>
    <w:rsid w:val="00901122"/>
    <w:rsid w:val="00906E98"/>
    <w:rsid w:val="00915275"/>
    <w:rsid w:val="009530F5"/>
    <w:rsid w:val="009C00AB"/>
    <w:rsid w:val="009C4170"/>
    <w:rsid w:val="009D6E89"/>
    <w:rsid w:val="00A03E9F"/>
    <w:rsid w:val="00A14A9F"/>
    <w:rsid w:val="00A33868"/>
    <w:rsid w:val="00AA222F"/>
    <w:rsid w:val="00AB3745"/>
    <w:rsid w:val="00AC24A7"/>
    <w:rsid w:val="00AD1FE5"/>
    <w:rsid w:val="00AD2DE0"/>
    <w:rsid w:val="00AE1929"/>
    <w:rsid w:val="00B13E4D"/>
    <w:rsid w:val="00B23FAC"/>
    <w:rsid w:val="00B7075E"/>
    <w:rsid w:val="00BA2A56"/>
    <w:rsid w:val="00BD582B"/>
    <w:rsid w:val="00BD6D65"/>
    <w:rsid w:val="00BE6CDF"/>
    <w:rsid w:val="00BF3358"/>
    <w:rsid w:val="00C05493"/>
    <w:rsid w:val="00C35821"/>
    <w:rsid w:val="00C47B9B"/>
    <w:rsid w:val="00C61ECC"/>
    <w:rsid w:val="00C91829"/>
    <w:rsid w:val="00CB09EF"/>
    <w:rsid w:val="00D600B7"/>
    <w:rsid w:val="00D7543B"/>
    <w:rsid w:val="00D816D2"/>
    <w:rsid w:val="00D878DF"/>
    <w:rsid w:val="00D913AF"/>
    <w:rsid w:val="00DA1D4F"/>
    <w:rsid w:val="00DF0FE0"/>
    <w:rsid w:val="00DF3921"/>
    <w:rsid w:val="00E0008D"/>
    <w:rsid w:val="00E07819"/>
    <w:rsid w:val="00E209EB"/>
    <w:rsid w:val="00EC0AE8"/>
    <w:rsid w:val="00ED393A"/>
    <w:rsid w:val="00ED5BBE"/>
    <w:rsid w:val="00F15D88"/>
    <w:rsid w:val="00F216C5"/>
    <w:rsid w:val="00F472D5"/>
    <w:rsid w:val="00F600FF"/>
    <w:rsid w:val="00F6272E"/>
    <w:rsid w:val="00FA6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EABF6"/>
  <w15:docId w15:val="{39BBCF79-4370-4DA0-AB76-8D92B435C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E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7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757233"/>
    <w:rPr>
      <w:color w:val="0000FF"/>
      <w:u w:val="single"/>
    </w:rPr>
  </w:style>
  <w:style w:type="paragraph" w:customStyle="1" w:styleId="tkZagolovok5">
    <w:name w:val="_Заголовок Статья (tkZagolovok5)"/>
    <w:basedOn w:val="a"/>
    <w:rsid w:val="00757233"/>
    <w:pPr>
      <w:spacing w:before="200" w:after="60"/>
      <w:ind w:firstLine="567"/>
    </w:pPr>
    <w:rPr>
      <w:rFonts w:ascii="Arial" w:eastAsia="Times New Roman" w:hAnsi="Arial" w:cs="Arial"/>
      <w:b/>
      <w:bCs/>
      <w:sz w:val="20"/>
      <w:szCs w:val="20"/>
      <w:lang w:eastAsia="ru-RU"/>
    </w:rPr>
  </w:style>
  <w:style w:type="paragraph" w:customStyle="1" w:styleId="tkTekst">
    <w:name w:val="_Текст обычный (tkTekst)"/>
    <w:basedOn w:val="a"/>
    <w:qFormat/>
    <w:rsid w:val="00757233"/>
    <w:pPr>
      <w:spacing w:after="60"/>
      <w:ind w:firstLine="567"/>
      <w:jc w:val="both"/>
    </w:pPr>
    <w:rPr>
      <w:rFonts w:ascii="Arial" w:eastAsia="Times New Roman" w:hAnsi="Arial" w:cs="Arial"/>
      <w:sz w:val="20"/>
      <w:szCs w:val="20"/>
      <w:lang w:eastAsia="ru-RU"/>
    </w:rPr>
  </w:style>
  <w:style w:type="paragraph" w:customStyle="1" w:styleId="tkRedakcijaTekst">
    <w:name w:val="_В редакции текст (tkRedakcijaTekst)"/>
    <w:basedOn w:val="a"/>
    <w:rsid w:val="001C4A4F"/>
    <w:pPr>
      <w:spacing w:after="60"/>
      <w:ind w:firstLine="567"/>
      <w:jc w:val="both"/>
    </w:pPr>
    <w:rPr>
      <w:rFonts w:ascii="Arial" w:eastAsia="Times New Roman" w:hAnsi="Arial" w:cs="Arial"/>
      <w:i/>
      <w:iCs/>
      <w:sz w:val="20"/>
      <w:szCs w:val="20"/>
      <w:lang w:eastAsia="ru-RU"/>
    </w:rPr>
  </w:style>
  <w:style w:type="paragraph" w:styleId="a5">
    <w:name w:val="Balloon Text"/>
    <w:basedOn w:val="a"/>
    <w:link w:val="a6"/>
    <w:uiPriority w:val="99"/>
    <w:semiHidden/>
    <w:unhideWhenUsed/>
    <w:rsid w:val="00AB374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B3745"/>
    <w:rPr>
      <w:rFonts w:ascii="Segoe UI" w:hAnsi="Segoe UI" w:cs="Segoe UI"/>
      <w:sz w:val="18"/>
      <w:szCs w:val="18"/>
    </w:rPr>
  </w:style>
  <w:style w:type="paragraph" w:styleId="a7">
    <w:name w:val="List Paragraph"/>
    <w:basedOn w:val="a"/>
    <w:uiPriority w:val="34"/>
    <w:qFormat/>
    <w:rsid w:val="00067368"/>
    <w:pPr>
      <w:ind w:left="720"/>
      <w:contextualSpacing/>
    </w:pPr>
  </w:style>
  <w:style w:type="paragraph" w:customStyle="1" w:styleId="Default">
    <w:name w:val="Default"/>
    <w:rsid w:val="008008F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iPriority w:val="99"/>
    <w:unhideWhenUsed/>
    <w:rsid w:val="00E209E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209EB"/>
  </w:style>
  <w:style w:type="paragraph" w:styleId="aa">
    <w:name w:val="footer"/>
    <w:basedOn w:val="a"/>
    <w:link w:val="ab"/>
    <w:uiPriority w:val="99"/>
    <w:unhideWhenUsed/>
    <w:rsid w:val="00E209E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20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015">
      <w:bodyDiv w:val="1"/>
      <w:marLeft w:val="0"/>
      <w:marRight w:val="0"/>
      <w:marTop w:val="0"/>
      <w:marBottom w:val="0"/>
      <w:divBdr>
        <w:top w:val="none" w:sz="0" w:space="0" w:color="auto"/>
        <w:left w:val="none" w:sz="0" w:space="0" w:color="auto"/>
        <w:bottom w:val="none" w:sz="0" w:space="0" w:color="auto"/>
        <w:right w:val="none" w:sz="0" w:space="0" w:color="auto"/>
      </w:divBdr>
    </w:div>
    <w:div w:id="53428474">
      <w:bodyDiv w:val="1"/>
      <w:marLeft w:val="0"/>
      <w:marRight w:val="0"/>
      <w:marTop w:val="0"/>
      <w:marBottom w:val="0"/>
      <w:divBdr>
        <w:top w:val="none" w:sz="0" w:space="0" w:color="auto"/>
        <w:left w:val="none" w:sz="0" w:space="0" w:color="auto"/>
        <w:bottom w:val="none" w:sz="0" w:space="0" w:color="auto"/>
        <w:right w:val="none" w:sz="0" w:space="0" w:color="auto"/>
      </w:divBdr>
    </w:div>
    <w:div w:id="77949368">
      <w:bodyDiv w:val="1"/>
      <w:marLeft w:val="0"/>
      <w:marRight w:val="0"/>
      <w:marTop w:val="0"/>
      <w:marBottom w:val="0"/>
      <w:divBdr>
        <w:top w:val="none" w:sz="0" w:space="0" w:color="auto"/>
        <w:left w:val="none" w:sz="0" w:space="0" w:color="auto"/>
        <w:bottom w:val="none" w:sz="0" w:space="0" w:color="auto"/>
        <w:right w:val="none" w:sz="0" w:space="0" w:color="auto"/>
      </w:divBdr>
    </w:div>
    <w:div w:id="116337946">
      <w:bodyDiv w:val="1"/>
      <w:marLeft w:val="0"/>
      <w:marRight w:val="0"/>
      <w:marTop w:val="0"/>
      <w:marBottom w:val="0"/>
      <w:divBdr>
        <w:top w:val="none" w:sz="0" w:space="0" w:color="auto"/>
        <w:left w:val="none" w:sz="0" w:space="0" w:color="auto"/>
        <w:bottom w:val="none" w:sz="0" w:space="0" w:color="auto"/>
        <w:right w:val="none" w:sz="0" w:space="0" w:color="auto"/>
      </w:divBdr>
    </w:div>
    <w:div w:id="120422344">
      <w:bodyDiv w:val="1"/>
      <w:marLeft w:val="0"/>
      <w:marRight w:val="0"/>
      <w:marTop w:val="0"/>
      <w:marBottom w:val="0"/>
      <w:divBdr>
        <w:top w:val="none" w:sz="0" w:space="0" w:color="auto"/>
        <w:left w:val="none" w:sz="0" w:space="0" w:color="auto"/>
        <w:bottom w:val="none" w:sz="0" w:space="0" w:color="auto"/>
        <w:right w:val="none" w:sz="0" w:space="0" w:color="auto"/>
      </w:divBdr>
    </w:div>
    <w:div w:id="202327038">
      <w:bodyDiv w:val="1"/>
      <w:marLeft w:val="0"/>
      <w:marRight w:val="0"/>
      <w:marTop w:val="0"/>
      <w:marBottom w:val="0"/>
      <w:divBdr>
        <w:top w:val="none" w:sz="0" w:space="0" w:color="auto"/>
        <w:left w:val="none" w:sz="0" w:space="0" w:color="auto"/>
        <w:bottom w:val="none" w:sz="0" w:space="0" w:color="auto"/>
        <w:right w:val="none" w:sz="0" w:space="0" w:color="auto"/>
      </w:divBdr>
    </w:div>
    <w:div w:id="307127024">
      <w:bodyDiv w:val="1"/>
      <w:marLeft w:val="0"/>
      <w:marRight w:val="0"/>
      <w:marTop w:val="0"/>
      <w:marBottom w:val="0"/>
      <w:divBdr>
        <w:top w:val="none" w:sz="0" w:space="0" w:color="auto"/>
        <w:left w:val="none" w:sz="0" w:space="0" w:color="auto"/>
        <w:bottom w:val="none" w:sz="0" w:space="0" w:color="auto"/>
        <w:right w:val="none" w:sz="0" w:space="0" w:color="auto"/>
      </w:divBdr>
    </w:div>
    <w:div w:id="347754127">
      <w:bodyDiv w:val="1"/>
      <w:marLeft w:val="0"/>
      <w:marRight w:val="0"/>
      <w:marTop w:val="0"/>
      <w:marBottom w:val="0"/>
      <w:divBdr>
        <w:top w:val="none" w:sz="0" w:space="0" w:color="auto"/>
        <w:left w:val="none" w:sz="0" w:space="0" w:color="auto"/>
        <w:bottom w:val="none" w:sz="0" w:space="0" w:color="auto"/>
        <w:right w:val="none" w:sz="0" w:space="0" w:color="auto"/>
      </w:divBdr>
    </w:div>
    <w:div w:id="488788856">
      <w:bodyDiv w:val="1"/>
      <w:marLeft w:val="0"/>
      <w:marRight w:val="0"/>
      <w:marTop w:val="0"/>
      <w:marBottom w:val="0"/>
      <w:divBdr>
        <w:top w:val="none" w:sz="0" w:space="0" w:color="auto"/>
        <w:left w:val="none" w:sz="0" w:space="0" w:color="auto"/>
        <w:bottom w:val="none" w:sz="0" w:space="0" w:color="auto"/>
        <w:right w:val="none" w:sz="0" w:space="0" w:color="auto"/>
      </w:divBdr>
    </w:div>
    <w:div w:id="508446305">
      <w:bodyDiv w:val="1"/>
      <w:marLeft w:val="0"/>
      <w:marRight w:val="0"/>
      <w:marTop w:val="0"/>
      <w:marBottom w:val="0"/>
      <w:divBdr>
        <w:top w:val="none" w:sz="0" w:space="0" w:color="auto"/>
        <w:left w:val="none" w:sz="0" w:space="0" w:color="auto"/>
        <w:bottom w:val="none" w:sz="0" w:space="0" w:color="auto"/>
        <w:right w:val="none" w:sz="0" w:space="0" w:color="auto"/>
      </w:divBdr>
    </w:div>
    <w:div w:id="511991920">
      <w:bodyDiv w:val="1"/>
      <w:marLeft w:val="0"/>
      <w:marRight w:val="0"/>
      <w:marTop w:val="0"/>
      <w:marBottom w:val="0"/>
      <w:divBdr>
        <w:top w:val="none" w:sz="0" w:space="0" w:color="auto"/>
        <w:left w:val="none" w:sz="0" w:space="0" w:color="auto"/>
        <w:bottom w:val="none" w:sz="0" w:space="0" w:color="auto"/>
        <w:right w:val="none" w:sz="0" w:space="0" w:color="auto"/>
      </w:divBdr>
    </w:div>
    <w:div w:id="536550070">
      <w:bodyDiv w:val="1"/>
      <w:marLeft w:val="0"/>
      <w:marRight w:val="0"/>
      <w:marTop w:val="0"/>
      <w:marBottom w:val="0"/>
      <w:divBdr>
        <w:top w:val="none" w:sz="0" w:space="0" w:color="auto"/>
        <w:left w:val="none" w:sz="0" w:space="0" w:color="auto"/>
        <w:bottom w:val="none" w:sz="0" w:space="0" w:color="auto"/>
        <w:right w:val="none" w:sz="0" w:space="0" w:color="auto"/>
      </w:divBdr>
    </w:div>
    <w:div w:id="541865243">
      <w:bodyDiv w:val="1"/>
      <w:marLeft w:val="0"/>
      <w:marRight w:val="0"/>
      <w:marTop w:val="0"/>
      <w:marBottom w:val="0"/>
      <w:divBdr>
        <w:top w:val="none" w:sz="0" w:space="0" w:color="auto"/>
        <w:left w:val="none" w:sz="0" w:space="0" w:color="auto"/>
        <w:bottom w:val="none" w:sz="0" w:space="0" w:color="auto"/>
        <w:right w:val="none" w:sz="0" w:space="0" w:color="auto"/>
      </w:divBdr>
    </w:div>
    <w:div w:id="681130030">
      <w:bodyDiv w:val="1"/>
      <w:marLeft w:val="0"/>
      <w:marRight w:val="0"/>
      <w:marTop w:val="0"/>
      <w:marBottom w:val="0"/>
      <w:divBdr>
        <w:top w:val="none" w:sz="0" w:space="0" w:color="auto"/>
        <w:left w:val="none" w:sz="0" w:space="0" w:color="auto"/>
        <w:bottom w:val="none" w:sz="0" w:space="0" w:color="auto"/>
        <w:right w:val="none" w:sz="0" w:space="0" w:color="auto"/>
      </w:divBdr>
    </w:div>
    <w:div w:id="686827721">
      <w:bodyDiv w:val="1"/>
      <w:marLeft w:val="0"/>
      <w:marRight w:val="0"/>
      <w:marTop w:val="0"/>
      <w:marBottom w:val="0"/>
      <w:divBdr>
        <w:top w:val="none" w:sz="0" w:space="0" w:color="auto"/>
        <w:left w:val="none" w:sz="0" w:space="0" w:color="auto"/>
        <w:bottom w:val="none" w:sz="0" w:space="0" w:color="auto"/>
        <w:right w:val="none" w:sz="0" w:space="0" w:color="auto"/>
      </w:divBdr>
    </w:div>
    <w:div w:id="737243738">
      <w:bodyDiv w:val="1"/>
      <w:marLeft w:val="0"/>
      <w:marRight w:val="0"/>
      <w:marTop w:val="0"/>
      <w:marBottom w:val="0"/>
      <w:divBdr>
        <w:top w:val="none" w:sz="0" w:space="0" w:color="auto"/>
        <w:left w:val="none" w:sz="0" w:space="0" w:color="auto"/>
        <w:bottom w:val="none" w:sz="0" w:space="0" w:color="auto"/>
        <w:right w:val="none" w:sz="0" w:space="0" w:color="auto"/>
      </w:divBdr>
    </w:div>
    <w:div w:id="818419455">
      <w:bodyDiv w:val="1"/>
      <w:marLeft w:val="0"/>
      <w:marRight w:val="0"/>
      <w:marTop w:val="0"/>
      <w:marBottom w:val="0"/>
      <w:divBdr>
        <w:top w:val="none" w:sz="0" w:space="0" w:color="auto"/>
        <w:left w:val="none" w:sz="0" w:space="0" w:color="auto"/>
        <w:bottom w:val="none" w:sz="0" w:space="0" w:color="auto"/>
        <w:right w:val="none" w:sz="0" w:space="0" w:color="auto"/>
      </w:divBdr>
    </w:div>
    <w:div w:id="824013103">
      <w:bodyDiv w:val="1"/>
      <w:marLeft w:val="0"/>
      <w:marRight w:val="0"/>
      <w:marTop w:val="0"/>
      <w:marBottom w:val="0"/>
      <w:divBdr>
        <w:top w:val="none" w:sz="0" w:space="0" w:color="auto"/>
        <w:left w:val="none" w:sz="0" w:space="0" w:color="auto"/>
        <w:bottom w:val="none" w:sz="0" w:space="0" w:color="auto"/>
        <w:right w:val="none" w:sz="0" w:space="0" w:color="auto"/>
      </w:divBdr>
    </w:div>
    <w:div w:id="837964831">
      <w:bodyDiv w:val="1"/>
      <w:marLeft w:val="0"/>
      <w:marRight w:val="0"/>
      <w:marTop w:val="0"/>
      <w:marBottom w:val="0"/>
      <w:divBdr>
        <w:top w:val="none" w:sz="0" w:space="0" w:color="auto"/>
        <w:left w:val="none" w:sz="0" w:space="0" w:color="auto"/>
        <w:bottom w:val="none" w:sz="0" w:space="0" w:color="auto"/>
        <w:right w:val="none" w:sz="0" w:space="0" w:color="auto"/>
      </w:divBdr>
    </w:div>
    <w:div w:id="880633275">
      <w:bodyDiv w:val="1"/>
      <w:marLeft w:val="0"/>
      <w:marRight w:val="0"/>
      <w:marTop w:val="0"/>
      <w:marBottom w:val="0"/>
      <w:divBdr>
        <w:top w:val="none" w:sz="0" w:space="0" w:color="auto"/>
        <w:left w:val="none" w:sz="0" w:space="0" w:color="auto"/>
        <w:bottom w:val="none" w:sz="0" w:space="0" w:color="auto"/>
        <w:right w:val="none" w:sz="0" w:space="0" w:color="auto"/>
      </w:divBdr>
    </w:div>
    <w:div w:id="881555968">
      <w:bodyDiv w:val="1"/>
      <w:marLeft w:val="0"/>
      <w:marRight w:val="0"/>
      <w:marTop w:val="0"/>
      <w:marBottom w:val="0"/>
      <w:divBdr>
        <w:top w:val="none" w:sz="0" w:space="0" w:color="auto"/>
        <w:left w:val="none" w:sz="0" w:space="0" w:color="auto"/>
        <w:bottom w:val="none" w:sz="0" w:space="0" w:color="auto"/>
        <w:right w:val="none" w:sz="0" w:space="0" w:color="auto"/>
      </w:divBdr>
    </w:div>
    <w:div w:id="1044403542">
      <w:bodyDiv w:val="1"/>
      <w:marLeft w:val="0"/>
      <w:marRight w:val="0"/>
      <w:marTop w:val="0"/>
      <w:marBottom w:val="0"/>
      <w:divBdr>
        <w:top w:val="none" w:sz="0" w:space="0" w:color="auto"/>
        <w:left w:val="none" w:sz="0" w:space="0" w:color="auto"/>
        <w:bottom w:val="none" w:sz="0" w:space="0" w:color="auto"/>
        <w:right w:val="none" w:sz="0" w:space="0" w:color="auto"/>
      </w:divBdr>
    </w:div>
    <w:div w:id="1051002308">
      <w:bodyDiv w:val="1"/>
      <w:marLeft w:val="0"/>
      <w:marRight w:val="0"/>
      <w:marTop w:val="0"/>
      <w:marBottom w:val="0"/>
      <w:divBdr>
        <w:top w:val="none" w:sz="0" w:space="0" w:color="auto"/>
        <w:left w:val="none" w:sz="0" w:space="0" w:color="auto"/>
        <w:bottom w:val="none" w:sz="0" w:space="0" w:color="auto"/>
        <w:right w:val="none" w:sz="0" w:space="0" w:color="auto"/>
      </w:divBdr>
    </w:div>
    <w:div w:id="1077480280">
      <w:bodyDiv w:val="1"/>
      <w:marLeft w:val="0"/>
      <w:marRight w:val="0"/>
      <w:marTop w:val="0"/>
      <w:marBottom w:val="0"/>
      <w:divBdr>
        <w:top w:val="none" w:sz="0" w:space="0" w:color="auto"/>
        <w:left w:val="none" w:sz="0" w:space="0" w:color="auto"/>
        <w:bottom w:val="none" w:sz="0" w:space="0" w:color="auto"/>
        <w:right w:val="none" w:sz="0" w:space="0" w:color="auto"/>
      </w:divBdr>
    </w:div>
    <w:div w:id="1153060729">
      <w:bodyDiv w:val="1"/>
      <w:marLeft w:val="0"/>
      <w:marRight w:val="0"/>
      <w:marTop w:val="0"/>
      <w:marBottom w:val="0"/>
      <w:divBdr>
        <w:top w:val="none" w:sz="0" w:space="0" w:color="auto"/>
        <w:left w:val="none" w:sz="0" w:space="0" w:color="auto"/>
        <w:bottom w:val="none" w:sz="0" w:space="0" w:color="auto"/>
        <w:right w:val="none" w:sz="0" w:space="0" w:color="auto"/>
      </w:divBdr>
    </w:div>
    <w:div w:id="1155292638">
      <w:bodyDiv w:val="1"/>
      <w:marLeft w:val="0"/>
      <w:marRight w:val="0"/>
      <w:marTop w:val="0"/>
      <w:marBottom w:val="0"/>
      <w:divBdr>
        <w:top w:val="none" w:sz="0" w:space="0" w:color="auto"/>
        <w:left w:val="none" w:sz="0" w:space="0" w:color="auto"/>
        <w:bottom w:val="none" w:sz="0" w:space="0" w:color="auto"/>
        <w:right w:val="none" w:sz="0" w:space="0" w:color="auto"/>
      </w:divBdr>
    </w:div>
    <w:div w:id="1164131316">
      <w:bodyDiv w:val="1"/>
      <w:marLeft w:val="0"/>
      <w:marRight w:val="0"/>
      <w:marTop w:val="0"/>
      <w:marBottom w:val="0"/>
      <w:divBdr>
        <w:top w:val="none" w:sz="0" w:space="0" w:color="auto"/>
        <w:left w:val="none" w:sz="0" w:space="0" w:color="auto"/>
        <w:bottom w:val="none" w:sz="0" w:space="0" w:color="auto"/>
        <w:right w:val="none" w:sz="0" w:space="0" w:color="auto"/>
      </w:divBdr>
    </w:div>
    <w:div w:id="1179853604">
      <w:bodyDiv w:val="1"/>
      <w:marLeft w:val="0"/>
      <w:marRight w:val="0"/>
      <w:marTop w:val="0"/>
      <w:marBottom w:val="0"/>
      <w:divBdr>
        <w:top w:val="none" w:sz="0" w:space="0" w:color="auto"/>
        <w:left w:val="none" w:sz="0" w:space="0" w:color="auto"/>
        <w:bottom w:val="none" w:sz="0" w:space="0" w:color="auto"/>
        <w:right w:val="none" w:sz="0" w:space="0" w:color="auto"/>
      </w:divBdr>
    </w:div>
    <w:div w:id="1222523495">
      <w:bodyDiv w:val="1"/>
      <w:marLeft w:val="0"/>
      <w:marRight w:val="0"/>
      <w:marTop w:val="0"/>
      <w:marBottom w:val="0"/>
      <w:divBdr>
        <w:top w:val="none" w:sz="0" w:space="0" w:color="auto"/>
        <w:left w:val="none" w:sz="0" w:space="0" w:color="auto"/>
        <w:bottom w:val="none" w:sz="0" w:space="0" w:color="auto"/>
        <w:right w:val="none" w:sz="0" w:space="0" w:color="auto"/>
      </w:divBdr>
    </w:div>
    <w:div w:id="1271933826">
      <w:bodyDiv w:val="1"/>
      <w:marLeft w:val="0"/>
      <w:marRight w:val="0"/>
      <w:marTop w:val="0"/>
      <w:marBottom w:val="0"/>
      <w:divBdr>
        <w:top w:val="none" w:sz="0" w:space="0" w:color="auto"/>
        <w:left w:val="none" w:sz="0" w:space="0" w:color="auto"/>
        <w:bottom w:val="none" w:sz="0" w:space="0" w:color="auto"/>
        <w:right w:val="none" w:sz="0" w:space="0" w:color="auto"/>
      </w:divBdr>
    </w:div>
    <w:div w:id="1325814242">
      <w:bodyDiv w:val="1"/>
      <w:marLeft w:val="0"/>
      <w:marRight w:val="0"/>
      <w:marTop w:val="0"/>
      <w:marBottom w:val="0"/>
      <w:divBdr>
        <w:top w:val="none" w:sz="0" w:space="0" w:color="auto"/>
        <w:left w:val="none" w:sz="0" w:space="0" w:color="auto"/>
        <w:bottom w:val="none" w:sz="0" w:space="0" w:color="auto"/>
        <w:right w:val="none" w:sz="0" w:space="0" w:color="auto"/>
      </w:divBdr>
    </w:div>
    <w:div w:id="1329140072">
      <w:bodyDiv w:val="1"/>
      <w:marLeft w:val="0"/>
      <w:marRight w:val="0"/>
      <w:marTop w:val="0"/>
      <w:marBottom w:val="0"/>
      <w:divBdr>
        <w:top w:val="none" w:sz="0" w:space="0" w:color="auto"/>
        <w:left w:val="none" w:sz="0" w:space="0" w:color="auto"/>
        <w:bottom w:val="none" w:sz="0" w:space="0" w:color="auto"/>
        <w:right w:val="none" w:sz="0" w:space="0" w:color="auto"/>
      </w:divBdr>
    </w:div>
    <w:div w:id="1452283759">
      <w:bodyDiv w:val="1"/>
      <w:marLeft w:val="0"/>
      <w:marRight w:val="0"/>
      <w:marTop w:val="0"/>
      <w:marBottom w:val="0"/>
      <w:divBdr>
        <w:top w:val="none" w:sz="0" w:space="0" w:color="auto"/>
        <w:left w:val="none" w:sz="0" w:space="0" w:color="auto"/>
        <w:bottom w:val="none" w:sz="0" w:space="0" w:color="auto"/>
        <w:right w:val="none" w:sz="0" w:space="0" w:color="auto"/>
      </w:divBdr>
    </w:div>
    <w:div w:id="1485585899">
      <w:bodyDiv w:val="1"/>
      <w:marLeft w:val="0"/>
      <w:marRight w:val="0"/>
      <w:marTop w:val="0"/>
      <w:marBottom w:val="0"/>
      <w:divBdr>
        <w:top w:val="none" w:sz="0" w:space="0" w:color="auto"/>
        <w:left w:val="none" w:sz="0" w:space="0" w:color="auto"/>
        <w:bottom w:val="none" w:sz="0" w:space="0" w:color="auto"/>
        <w:right w:val="none" w:sz="0" w:space="0" w:color="auto"/>
      </w:divBdr>
    </w:div>
    <w:div w:id="1548949334">
      <w:bodyDiv w:val="1"/>
      <w:marLeft w:val="0"/>
      <w:marRight w:val="0"/>
      <w:marTop w:val="0"/>
      <w:marBottom w:val="0"/>
      <w:divBdr>
        <w:top w:val="none" w:sz="0" w:space="0" w:color="auto"/>
        <w:left w:val="none" w:sz="0" w:space="0" w:color="auto"/>
        <w:bottom w:val="none" w:sz="0" w:space="0" w:color="auto"/>
        <w:right w:val="none" w:sz="0" w:space="0" w:color="auto"/>
      </w:divBdr>
    </w:div>
    <w:div w:id="1591697011">
      <w:bodyDiv w:val="1"/>
      <w:marLeft w:val="0"/>
      <w:marRight w:val="0"/>
      <w:marTop w:val="0"/>
      <w:marBottom w:val="0"/>
      <w:divBdr>
        <w:top w:val="none" w:sz="0" w:space="0" w:color="auto"/>
        <w:left w:val="none" w:sz="0" w:space="0" w:color="auto"/>
        <w:bottom w:val="none" w:sz="0" w:space="0" w:color="auto"/>
        <w:right w:val="none" w:sz="0" w:space="0" w:color="auto"/>
      </w:divBdr>
    </w:div>
    <w:div w:id="1617516476">
      <w:bodyDiv w:val="1"/>
      <w:marLeft w:val="0"/>
      <w:marRight w:val="0"/>
      <w:marTop w:val="0"/>
      <w:marBottom w:val="0"/>
      <w:divBdr>
        <w:top w:val="none" w:sz="0" w:space="0" w:color="auto"/>
        <w:left w:val="none" w:sz="0" w:space="0" w:color="auto"/>
        <w:bottom w:val="none" w:sz="0" w:space="0" w:color="auto"/>
        <w:right w:val="none" w:sz="0" w:space="0" w:color="auto"/>
      </w:divBdr>
    </w:div>
    <w:div w:id="1631088803">
      <w:bodyDiv w:val="1"/>
      <w:marLeft w:val="0"/>
      <w:marRight w:val="0"/>
      <w:marTop w:val="0"/>
      <w:marBottom w:val="0"/>
      <w:divBdr>
        <w:top w:val="none" w:sz="0" w:space="0" w:color="auto"/>
        <w:left w:val="none" w:sz="0" w:space="0" w:color="auto"/>
        <w:bottom w:val="none" w:sz="0" w:space="0" w:color="auto"/>
        <w:right w:val="none" w:sz="0" w:space="0" w:color="auto"/>
      </w:divBdr>
    </w:div>
    <w:div w:id="1666009577">
      <w:bodyDiv w:val="1"/>
      <w:marLeft w:val="0"/>
      <w:marRight w:val="0"/>
      <w:marTop w:val="0"/>
      <w:marBottom w:val="0"/>
      <w:divBdr>
        <w:top w:val="none" w:sz="0" w:space="0" w:color="auto"/>
        <w:left w:val="none" w:sz="0" w:space="0" w:color="auto"/>
        <w:bottom w:val="none" w:sz="0" w:space="0" w:color="auto"/>
        <w:right w:val="none" w:sz="0" w:space="0" w:color="auto"/>
      </w:divBdr>
    </w:div>
    <w:div w:id="1671331735">
      <w:bodyDiv w:val="1"/>
      <w:marLeft w:val="0"/>
      <w:marRight w:val="0"/>
      <w:marTop w:val="0"/>
      <w:marBottom w:val="0"/>
      <w:divBdr>
        <w:top w:val="none" w:sz="0" w:space="0" w:color="auto"/>
        <w:left w:val="none" w:sz="0" w:space="0" w:color="auto"/>
        <w:bottom w:val="none" w:sz="0" w:space="0" w:color="auto"/>
        <w:right w:val="none" w:sz="0" w:space="0" w:color="auto"/>
      </w:divBdr>
    </w:div>
    <w:div w:id="1675302948">
      <w:bodyDiv w:val="1"/>
      <w:marLeft w:val="0"/>
      <w:marRight w:val="0"/>
      <w:marTop w:val="0"/>
      <w:marBottom w:val="0"/>
      <w:divBdr>
        <w:top w:val="none" w:sz="0" w:space="0" w:color="auto"/>
        <w:left w:val="none" w:sz="0" w:space="0" w:color="auto"/>
        <w:bottom w:val="none" w:sz="0" w:space="0" w:color="auto"/>
        <w:right w:val="none" w:sz="0" w:space="0" w:color="auto"/>
      </w:divBdr>
    </w:div>
    <w:div w:id="1742020922">
      <w:bodyDiv w:val="1"/>
      <w:marLeft w:val="0"/>
      <w:marRight w:val="0"/>
      <w:marTop w:val="0"/>
      <w:marBottom w:val="0"/>
      <w:divBdr>
        <w:top w:val="none" w:sz="0" w:space="0" w:color="auto"/>
        <w:left w:val="none" w:sz="0" w:space="0" w:color="auto"/>
        <w:bottom w:val="none" w:sz="0" w:space="0" w:color="auto"/>
        <w:right w:val="none" w:sz="0" w:space="0" w:color="auto"/>
      </w:divBdr>
    </w:div>
    <w:div w:id="1803693253">
      <w:bodyDiv w:val="1"/>
      <w:marLeft w:val="0"/>
      <w:marRight w:val="0"/>
      <w:marTop w:val="0"/>
      <w:marBottom w:val="0"/>
      <w:divBdr>
        <w:top w:val="none" w:sz="0" w:space="0" w:color="auto"/>
        <w:left w:val="none" w:sz="0" w:space="0" w:color="auto"/>
        <w:bottom w:val="none" w:sz="0" w:space="0" w:color="auto"/>
        <w:right w:val="none" w:sz="0" w:space="0" w:color="auto"/>
      </w:divBdr>
    </w:div>
    <w:div w:id="1895387198">
      <w:bodyDiv w:val="1"/>
      <w:marLeft w:val="0"/>
      <w:marRight w:val="0"/>
      <w:marTop w:val="0"/>
      <w:marBottom w:val="0"/>
      <w:divBdr>
        <w:top w:val="none" w:sz="0" w:space="0" w:color="auto"/>
        <w:left w:val="none" w:sz="0" w:space="0" w:color="auto"/>
        <w:bottom w:val="none" w:sz="0" w:space="0" w:color="auto"/>
        <w:right w:val="none" w:sz="0" w:space="0" w:color="auto"/>
      </w:divBdr>
    </w:div>
    <w:div w:id="1901944090">
      <w:bodyDiv w:val="1"/>
      <w:marLeft w:val="0"/>
      <w:marRight w:val="0"/>
      <w:marTop w:val="0"/>
      <w:marBottom w:val="0"/>
      <w:divBdr>
        <w:top w:val="none" w:sz="0" w:space="0" w:color="auto"/>
        <w:left w:val="none" w:sz="0" w:space="0" w:color="auto"/>
        <w:bottom w:val="none" w:sz="0" w:space="0" w:color="auto"/>
        <w:right w:val="none" w:sz="0" w:space="0" w:color="auto"/>
      </w:divBdr>
    </w:div>
    <w:div w:id="1910310059">
      <w:bodyDiv w:val="1"/>
      <w:marLeft w:val="0"/>
      <w:marRight w:val="0"/>
      <w:marTop w:val="0"/>
      <w:marBottom w:val="0"/>
      <w:divBdr>
        <w:top w:val="none" w:sz="0" w:space="0" w:color="auto"/>
        <w:left w:val="none" w:sz="0" w:space="0" w:color="auto"/>
        <w:bottom w:val="none" w:sz="0" w:space="0" w:color="auto"/>
        <w:right w:val="none" w:sz="0" w:space="0" w:color="auto"/>
      </w:divBdr>
    </w:div>
    <w:div w:id="1943761830">
      <w:bodyDiv w:val="1"/>
      <w:marLeft w:val="0"/>
      <w:marRight w:val="0"/>
      <w:marTop w:val="0"/>
      <w:marBottom w:val="0"/>
      <w:divBdr>
        <w:top w:val="none" w:sz="0" w:space="0" w:color="auto"/>
        <w:left w:val="none" w:sz="0" w:space="0" w:color="auto"/>
        <w:bottom w:val="none" w:sz="0" w:space="0" w:color="auto"/>
        <w:right w:val="none" w:sz="0" w:space="0" w:color="auto"/>
      </w:divBdr>
    </w:div>
    <w:div w:id="1956014429">
      <w:bodyDiv w:val="1"/>
      <w:marLeft w:val="0"/>
      <w:marRight w:val="0"/>
      <w:marTop w:val="0"/>
      <w:marBottom w:val="0"/>
      <w:divBdr>
        <w:top w:val="none" w:sz="0" w:space="0" w:color="auto"/>
        <w:left w:val="none" w:sz="0" w:space="0" w:color="auto"/>
        <w:bottom w:val="none" w:sz="0" w:space="0" w:color="auto"/>
        <w:right w:val="none" w:sz="0" w:space="0" w:color="auto"/>
      </w:divBdr>
    </w:div>
    <w:div w:id="2052608315">
      <w:bodyDiv w:val="1"/>
      <w:marLeft w:val="0"/>
      <w:marRight w:val="0"/>
      <w:marTop w:val="0"/>
      <w:marBottom w:val="0"/>
      <w:divBdr>
        <w:top w:val="none" w:sz="0" w:space="0" w:color="auto"/>
        <w:left w:val="none" w:sz="0" w:space="0" w:color="auto"/>
        <w:bottom w:val="none" w:sz="0" w:space="0" w:color="auto"/>
        <w:right w:val="none" w:sz="0" w:space="0" w:color="auto"/>
      </w:divBdr>
    </w:div>
    <w:div w:id="2125997670">
      <w:bodyDiv w:val="1"/>
      <w:marLeft w:val="0"/>
      <w:marRight w:val="0"/>
      <w:marTop w:val="0"/>
      <w:marBottom w:val="0"/>
      <w:divBdr>
        <w:top w:val="none" w:sz="0" w:space="0" w:color="auto"/>
        <w:left w:val="none" w:sz="0" w:space="0" w:color="auto"/>
        <w:bottom w:val="none" w:sz="0" w:space="0" w:color="auto"/>
        <w:right w:val="none" w:sz="0" w:space="0" w:color="auto"/>
      </w:divBdr>
    </w:div>
    <w:div w:id="21436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5E157-B221-474B-8F52-E6117D44C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4061</Words>
  <Characters>23150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User</cp:lastModifiedBy>
  <cp:revision>22</cp:revision>
  <cp:lastPrinted>2026-04-22T05:43:00Z</cp:lastPrinted>
  <dcterms:created xsi:type="dcterms:W3CDTF">2026-02-16T04:28:00Z</dcterms:created>
  <dcterms:modified xsi:type="dcterms:W3CDTF">2026-04-22T06:57:00Z</dcterms:modified>
</cp:coreProperties>
</file>