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A4" w:rsidRPr="00802C86" w:rsidRDefault="00072AB8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184785</wp:posOffset>
            </wp:positionV>
            <wp:extent cx="1885950" cy="447675"/>
            <wp:effectExtent l="19050" t="0" r="0" b="0"/>
            <wp:wrapTight wrapText="bothSides">
              <wp:wrapPolygon edited="0">
                <wp:start x="-218" y="0"/>
                <wp:lineTo x="-218" y="21140"/>
                <wp:lineTo x="21600" y="21140"/>
                <wp:lineTo x="21600" y="0"/>
                <wp:lineTo x="-218" y="0"/>
              </wp:wrapPolygon>
            </wp:wrapTight>
            <wp:docPr id="20" name="Рисунок 2" descr="C:\MANAGER FILES\GREEN ALLIANCE\Instagram facebook greenallinace\Website Green alliance\images\лого-стил ЗАК\Green allianc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NAGER FILES\GREEN ALLIANCE\Instagram facebook greenallinace\Website Green alliance\images\лого-стил ЗАК\Green alliance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70485</wp:posOffset>
            </wp:positionV>
            <wp:extent cx="609600" cy="609600"/>
            <wp:effectExtent l="19050" t="0" r="0" b="0"/>
            <wp:wrapTight wrapText="bothSides">
              <wp:wrapPolygon edited="0">
                <wp:start x="-675" y="0"/>
                <wp:lineTo x="-675" y="20925"/>
                <wp:lineTo x="21600" y="20925"/>
                <wp:lineTo x="21600" y="0"/>
                <wp:lineTo x="-675" y="0"/>
              </wp:wrapPolygon>
            </wp:wrapTight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BA4" w:rsidRPr="00802C86" w:rsidRDefault="00072AB8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31115</wp:posOffset>
            </wp:positionV>
            <wp:extent cx="666750" cy="342900"/>
            <wp:effectExtent l="19050" t="0" r="0" b="0"/>
            <wp:wrapSquare wrapText="bothSides"/>
            <wp:docPr id="19" name="Рисунок 7" descr="C:\Users\ilgiz\Downloads\BfdW_Marke_2c-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giz\Downloads\BfdW_Marke_2c-01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31115</wp:posOffset>
            </wp:positionV>
            <wp:extent cx="1152525" cy="352425"/>
            <wp:effectExtent l="0" t="0" r="9525" b="0"/>
            <wp:wrapTight wrapText="bothSides">
              <wp:wrapPolygon edited="0">
                <wp:start x="0" y="0"/>
                <wp:lineTo x="357" y="21016"/>
                <wp:lineTo x="21779" y="21016"/>
                <wp:lineTo x="21779" y="14011"/>
                <wp:lineTo x="18922" y="9341"/>
                <wp:lineTo x="11425" y="0"/>
                <wp:lineTo x="0" y="0"/>
              </wp:wrapPolygon>
            </wp:wrapTight>
            <wp:docPr id="16" name="Рисунок 1" descr="C:\MANAGER FILES\GREEN ALLIANCE\Instagram facebook greenallinace\Website Green alliance\images\члены лого\2 innov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NAGER FILES\GREEN ALLIANCE\Instagram facebook greenallinace\Website Green alliance\images\члены лого\2 innovatio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AB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A36B1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50165</wp:posOffset>
            </wp:positionV>
            <wp:extent cx="609600" cy="333375"/>
            <wp:effectExtent l="19050" t="0" r="0" b="0"/>
            <wp:wrapSquare wrapText="bothSides"/>
            <wp:docPr id="18" name="Рисунок 6" descr="C:\Users\ilgiz\Downloads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giz\Downloads\unname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BA4" w:rsidRPr="00802C86" w:rsidRDefault="008A4BA4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FA36B1" w:rsidRPr="00A159FA" w:rsidRDefault="00FA36B1" w:rsidP="00802C86">
      <w:pPr>
        <w:tabs>
          <w:tab w:val="left" w:pos="284"/>
        </w:tabs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</w:pPr>
    </w:p>
    <w:p w:rsidR="00FA36B1" w:rsidRPr="00A159FA" w:rsidRDefault="00FA36B1" w:rsidP="00802C86">
      <w:pPr>
        <w:tabs>
          <w:tab w:val="left" w:pos="284"/>
        </w:tabs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</w:pPr>
    </w:p>
    <w:p w:rsidR="00FA3FD0" w:rsidRDefault="00802C86" w:rsidP="00802C86">
      <w:pPr>
        <w:tabs>
          <w:tab w:val="left" w:pos="284"/>
        </w:tabs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</w:pPr>
      <w:r w:rsidRPr="00802C86"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  <w:t xml:space="preserve">Продвижение ВСП+ (Всеобщая схема преференций плюс): </w:t>
      </w:r>
    </w:p>
    <w:p w:rsidR="008A4BA4" w:rsidRDefault="00802C86" w:rsidP="00802C86">
      <w:pPr>
        <w:tabs>
          <w:tab w:val="left" w:pos="284"/>
        </w:tabs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</w:pPr>
      <w:r w:rsidRPr="00802C86"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  <w:t>эколого-экономическая устойчивость</w:t>
      </w:r>
    </w:p>
    <w:p w:rsidR="00FA3FD0" w:rsidRPr="00802C86" w:rsidRDefault="00FA3FD0" w:rsidP="00802C86">
      <w:pPr>
        <w:tabs>
          <w:tab w:val="left" w:pos="284"/>
        </w:tabs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color w:val="auto"/>
          <w:sz w:val="32"/>
          <w:szCs w:val="24"/>
        </w:rPr>
      </w:pPr>
      <w:r w:rsidRPr="00802C86"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  <w:t>Зеленый Альянс Кыргызстана</w:t>
      </w:r>
      <w:r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  <w:t xml:space="preserve"> и </w:t>
      </w:r>
      <w:r w:rsidRPr="00FA3FD0">
        <w:rPr>
          <w:rFonts w:ascii="Times New Roman" w:eastAsia="Times New Roman" w:hAnsi="Times New Roman" w:cs="Times New Roman"/>
          <w:bCs/>
          <w:color w:val="auto"/>
          <w:sz w:val="32"/>
          <w:szCs w:val="24"/>
        </w:rPr>
        <w:t>Open Innovations</w:t>
      </w:r>
    </w:p>
    <w:p w:rsidR="00802C86" w:rsidRDefault="00802C86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A4BA4" w:rsidRPr="00A577CF" w:rsidRDefault="008A4BA4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Зеленый Альянс Кыргызстана</w:t>
      </w:r>
      <w:r w:rsidR="00FA3FD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и </w:t>
      </w:r>
      <w:proofErr w:type="spellStart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Опен</w:t>
      </w:r>
      <w:proofErr w:type="spellEnd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Инновейшнс</w:t>
      </w:r>
      <w:proofErr w:type="spellEnd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(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Open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Innovations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)</w:t>
      </w:r>
      <w:r w:rsidR="00FA3FD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совместно </w:t>
      </w:r>
      <w:proofErr w:type="gramStart"/>
      <w:r w:rsidR="00FA3FD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с</w:t>
      </w:r>
      <w:proofErr w:type="gramEnd"/>
      <w:r w:rsidR="00FA3FD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proofErr w:type="gramStart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Грин</w:t>
      </w:r>
      <w:proofErr w:type="gramEnd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Фо</w:t>
      </w:r>
      <w:proofErr w:type="spellEnd"/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(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Green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For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) провели круглый стол </w:t>
      </w:r>
      <w:r w:rsidR="00FA3FD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9 февраля 2023 года</w:t>
      </w:r>
      <w:r w:rsidR="00DA5275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в гибридном формате</w:t>
      </w:r>
      <w:r w:rsidR="00FA3FD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на тему</w:t>
      </w:r>
      <w:r w:rsidR="00FA3FD0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: «</w:t>
      </w:r>
      <w:r w:rsidRPr="00A577C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Продвижение ВСП+ (Всеобщая схема преференций плюс): эколого-экономическая устойчивость</w:t>
      </w:r>
      <w:r w:rsidR="00FA3F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»</w:t>
      </w:r>
      <w:r w:rsidRPr="00A577C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в </w:t>
      </w:r>
      <w:r w:rsidR="00FA3F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Научно-Исследовательском Унивестите «</w:t>
      </w:r>
      <w:r w:rsidRPr="00A577C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Кыргызск</w:t>
      </w:r>
      <w:r w:rsidR="00FA3F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ий </w:t>
      </w:r>
      <w:r w:rsidRPr="00A577C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Экономическ</w:t>
      </w:r>
      <w:r w:rsidR="00FA3F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ий</w:t>
      </w:r>
      <w:r w:rsidRPr="00A577C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Университет</w:t>
      </w:r>
      <w:r w:rsidR="00FA3FD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им. М. Рыскулбекова».</w:t>
      </w:r>
      <w:r w:rsidRPr="00A577CF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A577C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8A4BA4" w:rsidRPr="00802C86" w:rsidRDefault="008A4BA4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364033" w:rsidRPr="00A577CF" w:rsidRDefault="00FA3FD0" w:rsidP="00FA3FD0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На данном</w:t>
      </w:r>
      <w:r w:rsidR="008A4BA4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мероприятии</w:t>
      </w:r>
      <w:r w:rsidR="008A4BA4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приняли участие 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представители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дминистрации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резидента Кыргызской Республики,</w:t>
      </w:r>
      <w:r w:rsidR="0036403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AA354A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делегации</w:t>
      </w:r>
      <w:r w:rsidR="0036403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Европейского Союза в 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Кыргызской Республики</w:t>
      </w:r>
      <w:r w:rsidR="0036403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Министерства Экономики и Коммерции 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Кыргызской Республики (МЭК)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, Министерства Сельского Хозяйства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Кыргызской Республики (МСХ)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36403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Торгово-промышленной Палаты (ТПП) 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Кыргызской Республики</w:t>
      </w:r>
      <w:r w:rsidR="0036403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B00D5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банков,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Ассоциация </w:t>
      </w:r>
      <w:proofErr w:type="spellStart"/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лесопользователей</w:t>
      </w:r>
      <w:proofErr w:type="spellEnd"/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землепользователей Кыргызстана,  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а также </w:t>
      </w:r>
      <w:r w:rsidR="003D777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профессионалы в области развития экспорта, эксперты по охране </w:t>
      </w:r>
      <w:r w:rsidR="003D7776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окружающей среды, Ассоциация Вузов за Зеленую Экономику и Устойчивое Развитие, 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>Центр Обучения и Консультирования, частные предприниматели, экспортеры, профес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с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>орско-</w:t>
      </w:r>
      <w:r w:rsidR="00DA5275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>преподавательский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состав 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НИУ 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КЭУ, МУК, КНАУ и других ВУЗов, исследователи, ассоциация ремесленников КР, аспиранты, магистранты и студенты. 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 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>онл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>йн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режим через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зум 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подключение присоединились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более 40 участников из всех </w:t>
      </w:r>
      <w:r w:rsidR="00A15559">
        <w:rPr>
          <w:rFonts w:ascii="Times New Roman" w:eastAsia="Times New Roman" w:hAnsi="Times New Roman" w:cs="Times New Roman"/>
          <w:color w:val="auto"/>
          <w:sz w:val="24"/>
          <w:szCs w:val="24"/>
        </w:rPr>
        <w:t>регионов</w:t>
      </w:r>
      <w:r w:rsidR="0075752E" w:rsidRPr="0075752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страны.</w:t>
      </w:r>
    </w:p>
    <w:p w:rsidR="008A4BA4" w:rsidRPr="00802C86" w:rsidRDefault="008A4BA4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A4BA4" w:rsidRPr="00802C86" w:rsidRDefault="008A4BA4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Программа ВСП+ остается приоритетной для всех заинтересованных сторон, но, на сегодняшний день, нереализованной в полной и соответствующей мере отечественными компаниями и фермерами-производителями с момента получения статусу ВСП+ в 2016 году. Соответственно, при комплексной и эффективной реализации данной программы, можно достичь следующих положительных результатов: </w:t>
      </w:r>
    </w:p>
    <w:p w:rsidR="008A4BA4" w:rsidRPr="00802C86" w:rsidRDefault="008A4BA4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Arial" w:hAnsi="Times New Roman" w:cs="Times New Roman"/>
          <w:color w:val="auto"/>
          <w:sz w:val="24"/>
          <w:szCs w:val="24"/>
        </w:rPr>
      </w:pP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Повышение экспорта сельскохозяйственной продукции;</w:t>
      </w: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Улучшение качества и безопасности пищевой продукции как на внутреннем, так и на внешнем рынках страны;</w:t>
      </w: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Развитие сельских регионов (более 60% населения КР живет в селах);</w:t>
      </w: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Мониторинг экологических требований при реализации программы;</w:t>
      </w: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Соблюдение прав человека: справедливый доступ к и равноправное использование природных ресурсов страны;</w:t>
      </w: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Экологические права производителей и потребителей;</w:t>
      </w: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lastRenderedPageBreak/>
        <w:t xml:space="preserve">Повышение инвестиционной привлекательности страны в регионе, открытие новых производственных и экспортных мощностей и создание новых рабочих мест; </w:t>
      </w:r>
    </w:p>
    <w:p w:rsidR="008A4BA4" w:rsidRPr="00802C86" w:rsidRDefault="008A4BA4" w:rsidP="00802C86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Повышение конкурентоспособности страны;</w:t>
      </w:r>
    </w:p>
    <w:p w:rsidR="008A4BA4" w:rsidRPr="00802C86" w:rsidRDefault="008A4BA4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i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6019441" cy="4515756"/>
            <wp:effectExtent l="19050" t="0" r="359" b="0"/>
            <wp:docPr id="15" name="Рисунок 13" descr="C:\Users\ilgiz\Downloads\Alm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giz\Downloads\Almaz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28" cy="453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56373E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A577CF" w:rsidRDefault="00DA5275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Кадыралиев</w:t>
      </w:r>
      <w:proofErr w:type="spellEnd"/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Алмаз </w:t>
      </w:r>
      <w:proofErr w:type="spellStart"/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Токтобекович</w:t>
      </w:r>
      <w:proofErr w:type="spellEnd"/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,</w:t>
      </w:r>
      <w:r w:rsidR="006265AE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-64770</wp:posOffset>
            </wp:positionV>
            <wp:extent cx="2164080" cy="3096260"/>
            <wp:effectExtent l="19050" t="0" r="7620" b="0"/>
            <wp:wrapSquare wrapText="bothSides"/>
            <wp:docPr id="6" name="Рисунок 6" descr="C:\Users\ilgiz\Downloads\MOV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giz\Downloads\MOV0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39" t="10540" r="59395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ректор НИУ КЭУ им. </w:t>
      </w:r>
      <w:proofErr w:type="spellStart"/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Раскулбекова</w:t>
      </w:r>
      <w:proofErr w:type="spellEnd"/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>открыл</w:t>
      </w:r>
      <w:r w:rsidR="00A577CF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мероприятие</w:t>
      </w: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t xml:space="preserve"> с выступлением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r w:rsidR="00A577CF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о возможностях </w:t>
      </w:r>
      <w:r w:rsidR="006265AE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и необходимости сотрудничества между практиками и теоретиками, между ВУЗами и экспертами и профессионалами в сфере торгов</w:t>
      </w:r>
      <w:r w:rsidR="00713637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ли. При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НИУ КЭУ им. </w:t>
      </w:r>
      <w:proofErr w:type="spellStart"/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Раскулбекова</w:t>
      </w:r>
      <w:proofErr w:type="spellEnd"/>
      <w:r w:rsidR="00713637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открыт </w:t>
      </w:r>
      <w:r w:rsidR="00713637" w:rsidRPr="00DA5275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Центр по упрощению процедур торговли при содействии ЕЭК ООН</w:t>
      </w:r>
      <w:r w:rsidR="00713637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, что показывает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lastRenderedPageBreak/>
        <w:t>потенциал</w:t>
      </w:r>
      <w:r w:rsidR="00713637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ВУЗов в продвижении и упрощении экспортно-импортной деятельности в стране.   </w:t>
      </w:r>
    </w:p>
    <w:p w:rsidR="006265AE" w:rsidRDefault="006265A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noProof/>
          <w:color w:val="auto"/>
          <w:sz w:val="24"/>
          <w:szCs w:val="24"/>
        </w:rPr>
      </w:pPr>
    </w:p>
    <w:p w:rsidR="006265AE" w:rsidRDefault="006265A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A577CF" w:rsidRP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p w:rsidR="00B82CAD" w:rsidRPr="00802C86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-340995</wp:posOffset>
            </wp:positionV>
            <wp:extent cx="1740535" cy="2139315"/>
            <wp:effectExtent l="19050" t="0" r="0" b="0"/>
            <wp:wrapTight wrapText="bothSides">
              <wp:wrapPolygon edited="0">
                <wp:start x="-236" y="0"/>
                <wp:lineTo x="-236" y="21350"/>
                <wp:lineTo x="21513" y="21350"/>
                <wp:lineTo x="21513" y="0"/>
                <wp:lineTo x="-236" y="0"/>
              </wp:wrapPolygon>
            </wp:wrapTight>
            <wp:docPr id="2" name="Рисунок 2" descr="C:\Users\ilgiz\Downloads\MOV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giz\Downloads\MOV00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Модератор круглого стола, </w:t>
      </w:r>
      <w:proofErr w:type="spellStart"/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Ильгиз</w:t>
      </w:r>
      <w:proofErr w:type="spellEnd"/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Камбаров</w:t>
      </w:r>
      <w:proofErr w:type="spellEnd"/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исполнительный директор Зеленого Альянса Кыргызстан, обозначил цель мероприятия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как необходимость возобновить дискуссию по ВСП+ среди всех заинтересованных сторон и донести до фермеров и экспортеров страны об особенностях и возможностях в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ы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ход</w:t>
      </w:r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а на рын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ки стран</w:t>
      </w:r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Европейского Союза, при эт</w:t>
      </w:r>
      <w:r w:rsidR="00E003B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ом учитывать вопросы экологии, </w:t>
      </w:r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окружающей среды</w:t>
      </w:r>
      <w:r w:rsidR="00E003B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верховенства права</w:t>
      </w:r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</w:p>
    <w:p w:rsidR="00C6565A" w:rsidRPr="0075752E" w:rsidRDefault="00C6565A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5752E" w:rsidRPr="0075752E" w:rsidRDefault="0075752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5752E" w:rsidRPr="0075752E" w:rsidRDefault="0075752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577CF" w:rsidRPr="00A577CF" w:rsidRDefault="00A577C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p w:rsidR="0075752E" w:rsidRPr="00FA3FD0" w:rsidRDefault="0075752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-64135</wp:posOffset>
            </wp:positionV>
            <wp:extent cx="1697355" cy="2061210"/>
            <wp:effectExtent l="19050" t="0" r="0" b="0"/>
            <wp:wrapSquare wrapText="bothSides"/>
            <wp:docPr id="4" name="Рисунок 4" descr="C:\Users\ilgiz\Downloads\shaaza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giz\Downloads\shaazad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375" t="27737" r="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Заместитель</w:t>
      </w:r>
      <w:r w:rsidR="00802C8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заведующего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802C8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отделом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мониторинга и </w:t>
      </w:r>
      <w:r w:rsidR="00802C8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анализа реформ</w:t>
      </w:r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администрации президента, </w:t>
      </w:r>
      <w:proofErr w:type="spellStart"/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Шаазада</w:t>
      </w:r>
      <w:r w:rsidR="00802C8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н</w:t>
      </w:r>
      <w:proofErr w:type="spellEnd"/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Тюмонбаев</w:t>
      </w:r>
      <w:proofErr w:type="spellEnd"/>
      <w:r w:rsidR="0013151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C6565A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663332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подчеркнул, что</w:t>
      </w:r>
      <w:r w:rsidR="005616F4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 26 января 2016 года Европейский Союз (ЕС) предоставил Кыргызстану статус ВСП+. С одной стороны, данный статус производителям предоставляет облегченный доступ к новым рынкам сбыта на европейском континенте</w:t>
      </w:r>
      <w:r w:rsidR="00802C8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а, </w:t>
      </w:r>
      <w:r w:rsidR="00802C8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с другой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стороны,</w:t>
      </w:r>
      <w:r w:rsidR="00802C8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все</w:t>
      </w:r>
      <w:r w:rsidR="00663332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преференции ВСП+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663332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связаны с верховенством закона, правами человека и международных договора. 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Поскольку наш торговый баланс </w:t>
      </w:r>
      <w:r w:rsidR="00DA5275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отрицательный, для</w:t>
      </w:r>
      <w:r w:rsidR="00663332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Кыргызстана очень важно использовать 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ВСП+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как выход на гарантированный рынок Европейск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ого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Союз</w:t>
      </w:r>
      <w:r w:rsidR="00DA5275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для отечественных производителей. </w:t>
      </w:r>
    </w:p>
    <w:p w:rsidR="00C21BBB" w:rsidRPr="00802C86" w:rsidRDefault="00C21BBB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6565A" w:rsidRPr="00802C86" w:rsidRDefault="00C6565A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730C1" w:rsidRPr="00802C86" w:rsidRDefault="00A577CF" w:rsidP="0075752E">
      <w:pPr>
        <w:tabs>
          <w:tab w:val="left" w:pos="284"/>
        </w:tabs>
        <w:spacing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81280</wp:posOffset>
            </wp:positionV>
            <wp:extent cx="1870075" cy="2450465"/>
            <wp:effectExtent l="19050" t="0" r="0" b="0"/>
            <wp:wrapTight wrapText="bothSides">
              <wp:wrapPolygon edited="0">
                <wp:start x="-220" y="0"/>
                <wp:lineTo x="-220" y="21494"/>
                <wp:lineTo x="21563" y="21494"/>
                <wp:lineTo x="21563" y="0"/>
                <wp:lineTo x="-220" y="0"/>
              </wp:wrapPolygon>
            </wp:wrapTight>
            <wp:docPr id="5" name="Рисунок 5" descr="C:\Users\ilgiz\Downloads\Nurlan Jusumal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giz\Downloads\Nurlan Jusumalie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797" t="14563" r="11856" b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Эксперт</w:t>
      </w:r>
      <w:r w:rsidR="00B00D5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управления торговой политики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Министерства Экономики и коммерции, </w:t>
      </w:r>
      <w:proofErr w:type="spellStart"/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Джусумалиев</w:t>
      </w:r>
      <w:proofErr w:type="spellEnd"/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Н</w:t>
      </w:r>
      <w:r w:rsidR="00B00D5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урлан</w:t>
      </w:r>
      <w:proofErr w:type="spellEnd"/>
      <w:r w:rsidR="00B00D5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003B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напомнил,</w:t>
      </w:r>
      <w:r w:rsidR="00B00D5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003B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что с</w:t>
      </w:r>
      <w:r w:rsidR="00BA3BC9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пециальная  схема  ЕС  по  стимулированию  устойчивого развития  и  добросовестного  управления  (ВСП+)  является частью односторонних преференций ЕС для развивающихся </w:t>
      </w:r>
      <w:r w:rsidR="00BA3BC9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 xml:space="preserve">стран  в  рамках  всеобщей  схемы  преференций  </w:t>
      </w:r>
      <w:r w:rsidR="00E003B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(ВСП) и дает в</w:t>
      </w:r>
      <w:r w:rsidR="00BA3BC9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озможность доступа товаров в ЕС (446 млн.) по льготным таможенным пошлинам.</w:t>
      </w:r>
      <w:r w:rsidR="00E003B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Он также подчеркнул, что </w:t>
      </w:r>
      <w:r w:rsidR="00BA3BC9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Кыргызстан обязан сохранять требования по безопасности, качеств</w:t>
      </w:r>
      <w:r w:rsidR="00E003B7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у, упаковке, маркировке товаров, а п</w:t>
      </w:r>
      <w:r w:rsidR="00BA3BC9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родукция,  экспортируемая на территорию стран ЕС в обязательном порядке должна подтверждать свое соответствие документально. Также должно быть подтверждено происхождение товара, ввозимого на рынок ЕС, в соответствии с правилами определения страны происхождения товаров для ВСП+. </w:t>
      </w:r>
    </w:p>
    <w:p w:rsidR="00C21BBB" w:rsidRPr="00802C86" w:rsidRDefault="00C21BBB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545BC" w:rsidRPr="00FA3FD0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203200</wp:posOffset>
            </wp:positionV>
            <wp:extent cx="3267075" cy="3254375"/>
            <wp:effectExtent l="19050" t="0" r="9525" b="0"/>
            <wp:wrapTight wrapText="bothSides">
              <wp:wrapPolygon edited="0">
                <wp:start x="-126" y="0"/>
                <wp:lineTo x="-126" y="21495"/>
                <wp:lineTo x="21663" y="21495"/>
                <wp:lineTo x="21663" y="0"/>
                <wp:lineTo x="-126" y="0"/>
              </wp:wrapPolygon>
            </wp:wrapTight>
            <wp:docPr id="8" name="Рисунок 8" descr="C:\Users\ilgiz\Downloads\Urm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giz\Downloads\Urmat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58" t="30155" r="22732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F69" w:rsidRPr="00802C86" w:rsidRDefault="00E62F69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Профессионал в области развития экспорта и эксперт по вопросам ВСП+, </w:t>
      </w:r>
      <w:proofErr w:type="spellStart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Урмат</w:t>
      </w:r>
      <w:proofErr w:type="spellEnd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Такиров</w:t>
      </w:r>
      <w:proofErr w:type="spellEnd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подчеркнул о важности 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соблюдения 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каждого 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этапа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технических процедур и требований ВСП+.  Доступ 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к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европейск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ому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рынк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у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 население более 450 миллионов человек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процесс не легкий и требует совершенствование техническо-материальной базы, производственног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о процесса, учет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B82CA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B0711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логистики, брендировани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я</w:t>
      </w:r>
      <w:r w:rsidR="00B0711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товара и многое другое. Он напомнил, что ВСП+ в силе </w:t>
      </w:r>
      <w:r w:rsidR="00B07113" w:rsidRPr="00802C86">
        <w:rPr>
          <w:rFonts w:ascii="Times New Roman" w:hAnsi="Times New Roman" w:cs="Times New Roman"/>
          <w:color w:val="auto"/>
          <w:sz w:val="24"/>
          <w:szCs w:val="24"/>
        </w:rPr>
        <w:t>с 2016 г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="00B07113" w:rsidRPr="00802C86">
        <w:rPr>
          <w:rFonts w:ascii="Times New Roman" w:hAnsi="Times New Roman" w:cs="Times New Roman"/>
          <w:color w:val="auto"/>
          <w:sz w:val="24"/>
          <w:szCs w:val="24"/>
        </w:rPr>
        <w:t>включает соблюдение 27 конвенций, при этом снижены пошлины на товары, включая чувствительные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B07113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т.е. на 6200 наименований товаров, что составляет 66% тарифных линий ЕС.  </w:t>
      </w:r>
      <w:proofErr w:type="spellStart"/>
      <w:r w:rsidR="0038311C">
        <w:rPr>
          <w:rFonts w:ascii="Times New Roman" w:hAnsi="Times New Roman" w:cs="Times New Roman"/>
          <w:color w:val="auto"/>
          <w:sz w:val="24"/>
          <w:szCs w:val="24"/>
        </w:rPr>
        <w:t>Урмат</w:t>
      </w:r>
      <w:proofErr w:type="spellEnd"/>
      <w:r w:rsidR="0038311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07113" w:rsidRPr="00802C86">
        <w:rPr>
          <w:rFonts w:ascii="Times New Roman" w:hAnsi="Times New Roman" w:cs="Times New Roman"/>
          <w:color w:val="auto"/>
          <w:sz w:val="24"/>
          <w:szCs w:val="24"/>
        </w:rPr>
        <w:t>Такиров</w:t>
      </w:r>
      <w:proofErr w:type="spellEnd"/>
      <w:r w:rsidR="00B07113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добавил, что с 1 января 2020 года внедрена система REX, предусматривающая сертификацию происхождения при импорте в ЕС, Норвегию, Швейцарию и Турцию из определенных стран в рамках Всеобщей системы преференций (ВСП+). Оператором в Кыргызстане выступает Национальное Агентство по Инвестициям при Президенте КР. </w:t>
      </w:r>
    </w:p>
    <w:p w:rsidR="00B82CAD" w:rsidRPr="00802C86" w:rsidRDefault="00B82CAD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13637" w:rsidRPr="00FA3FD0" w:rsidRDefault="00713637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</w:p>
    <w:p w:rsidR="0063421C" w:rsidRPr="00802C86" w:rsidRDefault="00713637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196107</wp:posOffset>
            </wp:positionH>
            <wp:positionV relativeFrom="paragraph">
              <wp:posOffset>3534</wp:posOffset>
            </wp:positionV>
            <wp:extent cx="1020301" cy="1742536"/>
            <wp:effectExtent l="19050" t="0" r="8399" b="0"/>
            <wp:wrapTight wrapText="bothSides">
              <wp:wrapPolygon edited="0">
                <wp:start x="-403" y="0"/>
                <wp:lineTo x="-403" y="21252"/>
                <wp:lineTo x="21778" y="21252"/>
                <wp:lineTo x="21778" y="0"/>
                <wp:lineTo x="-403" y="0"/>
              </wp:wrapPolygon>
            </wp:wrapTight>
            <wp:docPr id="7" name="Рисунок 7" descr="C:\Users\ilgiz\Downloads\Ste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giz\Downloads\Stefan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620" t="4577" r="34067" b="2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01" cy="17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Представитель делегации Европейского Союза в КР, г-н </w:t>
      </w:r>
      <w:proofErr w:type="spellStart"/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Стефано</w:t>
      </w:r>
      <w:proofErr w:type="spellEnd"/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Коррадо</w:t>
      </w:r>
      <w:proofErr w:type="spellEnd"/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подчеркнул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что ЕС готов и продолжает свое содействие местным производителям и 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экспортерам в по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в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ышении их технических</w:t>
      </w:r>
      <w:r w:rsidR="00C21BBB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профессиональных возможностей через онлайн </w:t>
      </w:r>
      <w:r w:rsidR="003831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образовательные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платформы. Так же создана торговый портал в ра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м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ках ВСП+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который предоставляет полезную информацию для компаний и </w:t>
      </w:r>
      <w:r w:rsidR="003831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производителей,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 стандартах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которые необходимо уч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итывать</w:t>
      </w:r>
      <w:r w:rsidR="0063421C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при экспорте. </w:t>
      </w:r>
    </w:p>
    <w:p w:rsidR="00B07113" w:rsidRPr="00FA3FD0" w:rsidRDefault="00B07113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545BC" w:rsidRPr="00FA3FD0" w:rsidRDefault="00E545BC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545BC" w:rsidRPr="00FA3FD0" w:rsidRDefault="00E545BC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545BC" w:rsidRPr="00FA3FD0" w:rsidRDefault="00E545BC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545BC" w:rsidRPr="00FA3FD0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197485</wp:posOffset>
            </wp:positionV>
            <wp:extent cx="4267835" cy="3100070"/>
            <wp:effectExtent l="19050" t="0" r="0" b="0"/>
            <wp:wrapTight wrapText="bothSides">
              <wp:wrapPolygon edited="0">
                <wp:start x="-96" y="0"/>
                <wp:lineTo x="-96" y="21503"/>
                <wp:lineTo x="21597" y="21503"/>
                <wp:lineTo x="21597" y="0"/>
                <wp:lineTo x="-96" y="0"/>
              </wp:wrapPolygon>
            </wp:wrapTight>
            <wp:docPr id="9" name="Рисунок 9" descr="C:\Users\ilgiz\Downloads\Nas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giz\Downloads\Nasy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20" t="15325" r="4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1D" w:rsidRPr="00802C86" w:rsidRDefault="00265C6F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Национальный консультант по проектам, </w:t>
      </w:r>
      <w:proofErr w:type="spellStart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Насыр</w:t>
      </w:r>
      <w:proofErr w:type="spellEnd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Канатбеков</w:t>
      </w:r>
      <w:proofErr w:type="spellEnd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представляющий Ассоциацию </w:t>
      </w:r>
      <w:proofErr w:type="spellStart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Лесопользователей</w:t>
      </w:r>
      <w:proofErr w:type="spellEnd"/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Землепользователей Кыргызстана, поделился практическим опытом экспорта сухофруктов, орехов, </w:t>
      </w:r>
      <w:r w:rsidR="009F79D0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каперсов, диких я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б</w:t>
      </w:r>
      <w:r w:rsidR="009F79D0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лок, 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фисташек, фасоли и других лесных продукций на рынок Европейского Союза. </w:t>
      </w:r>
      <w:proofErr w:type="spellStart"/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Насыр</w:t>
      </w:r>
      <w:proofErr w:type="spellEnd"/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F79D0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Канатбеков</w:t>
      </w:r>
      <w:proofErr w:type="spellEnd"/>
      <w:r w:rsidR="009F79D0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также рассказал</w:t>
      </w: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 </w:t>
      </w:r>
      <w:r w:rsidRPr="00802C86">
        <w:rPr>
          <w:rFonts w:ascii="Times New Roman" w:hAnsi="Times New Roman" w:cs="Times New Roman"/>
          <w:color w:val="auto"/>
          <w:sz w:val="24"/>
          <w:szCs w:val="24"/>
        </w:rPr>
        <w:t>Сертификации продукции по международным стандартам</w:t>
      </w:r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, и продвижение лесной и сельскохозяйственной продукции в 3 странах, Узбекистан, Таджикистан и Кыргызстан. Охватывая </w:t>
      </w:r>
      <w:proofErr w:type="spellStart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>Баткенскую</w:t>
      </w:r>
      <w:proofErr w:type="spellEnd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>Джалал-Абадскую</w:t>
      </w:r>
      <w:proofErr w:type="spellEnd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>Ошскую</w:t>
      </w:r>
      <w:proofErr w:type="spellEnd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proofErr w:type="spellStart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>Таласскую</w:t>
      </w:r>
      <w:proofErr w:type="spellEnd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области, </w:t>
      </w:r>
      <w:r w:rsidR="009F79D0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Ассоциация </w:t>
      </w:r>
      <w:proofErr w:type="spellStart"/>
      <w:r w:rsidR="009F79D0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Лесопользователей</w:t>
      </w:r>
      <w:proofErr w:type="spellEnd"/>
      <w:r w:rsidR="009F79D0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и Землепользователей Кыргызстана</w:t>
      </w:r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 xml:space="preserve">ведет </w:t>
      </w:r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работу по повышению </w:t>
      </w:r>
      <w:r w:rsidR="0038311C" w:rsidRPr="00802C86">
        <w:rPr>
          <w:rFonts w:ascii="Times New Roman" w:hAnsi="Times New Roman" w:cs="Times New Roman"/>
          <w:color w:val="auto"/>
          <w:sz w:val="24"/>
          <w:szCs w:val="24"/>
        </w:rPr>
        <w:t>производственного</w:t>
      </w:r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и экспортного потенциала  около 4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000 фермеров и </w:t>
      </w:r>
      <w:proofErr w:type="spellStart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>лесовладельцев</w:t>
      </w:r>
      <w:proofErr w:type="spellEnd"/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>, 80% из которых женщины, что является ярки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="009F79D0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примером учета гендерного аспекта. </w:t>
      </w:r>
    </w:p>
    <w:p w:rsidR="009B1F1D" w:rsidRPr="00802C86" w:rsidRDefault="009B1F1D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545BC" w:rsidRPr="00FA3FD0" w:rsidRDefault="00E545BC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noProof/>
          <w:color w:val="auto"/>
          <w:sz w:val="24"/>
          <w:szCs w:val="24"/>
        </w:rPr>
      </w:pPr>
    </w:p>
    <w:p w:rsidR="009B1F1D" w:rsidRPr="0075752E" w:rsidRDefault="00E545BC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50165</wp:posOffset>
            </wp:positionV>
            <wp:extent cx="2069465" cy="2967355"/>
            <wp:effectExtent l="19050" t="0" r="6985" b="0"/>
            <wp:wrapTight wrapText="bothSides">
              <wp:wrapPolygon edited="0">
                <wp:start x="-199" y="0"/>
                <wp:lineTo x="-199" y="21494"/>
                <wp:lineTo x="21673" y="21494"/>
                <wp:lineTo x="21673" y="0"/>
                <wp:lineTo x="-199" y="0"/>
              </wp:wrapPolygon>
            </wp:wrapTight>
            <wp:docPr id="10" name="Рисунок 10" descr="C:\Users\ilgiz\Downloads\MOV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giz\Downloads\MOV00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99" t="11792" r="5342"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F1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В свою очередь, </w:t>
      </w:r>
      <w:r w:rsidR="009B1F1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профессор, доктор технических наук</w:t>
      </w:r>
      <w:r w:rsidR="006A11B3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зав. НИУ КЭУ им. М. Рыскулбекова, </w:t>
      </w:r>
      <w:r w:rsidR="006A11B3" w:rsidRPr="00802C86">
        <w:rPr>
          <w:rFonts w:ascii="Times New Roman" w:hAnsi="Times New Roman" w:cs="Times New Roman"/>
          <w:color w:val="auto"/>
          <w:sz w:val="24"/>
          <w:szCs w:val="24"/>
        </w:rPr>
        <w:t>Член-корреспондент Инженерной Академии Кыргызстана</w:t>
      </w:r>
      <w:r w:rsidR="0038311C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9B1F1D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proofErr w:type="spellStart"/>
      <w:r w:rsidR="009B1F1D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Алымбеков</w:t>
      </w:r>
      <w:proofErr w:type="spellEnd"/>
      <w:r w:rsidR="009B1F1D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proofErr w:type="spellStart"/>
      <w:r w:rsidR="009B1F1D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Кенешбек</w:t>
      </w:r>
      <w:proofErr w:type="spellEnd"/>
      <w:r w:rsidR="009B1F1D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</w:t>
      </w:r>
      <w:proofErr w:type="spellStart"/>
      <w:r w:rsidR="009B1F1D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Асанкожоевич</w:t>
      </w:r>
      <w:proofErr w:type="spellEnd"/>
      <w:r w:rsidR="009B1F1D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, </w:t>
      </w:r>
      <w:r w:rsidR="006A11B3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напомнил </w:t>
      </w:r>
      <w:r w:rsidR="006A11B3" w:rsidRPr="00802C86">
        <w:rPr>
          <w:rFonts w:ascii="Times New Roman" w:hAnsi="Times New Roman" w:cs="Times New Roman"/>
          <w:color w:val="auto"/>
          <w:sz w:val="24"/>
          <w:szCs w:val="24"/>
        </w:rPr>
        <w:t>предпосылках и условиях для реализации программы ВСП+ в КР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6A11B3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 которые заключаются в экон</w:t>
      </w:r>
      <w:r w:rsidR="004D50D8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омич</w:t>
      </w:r>
      <w:r w:rsidR="006A11B3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еских, экологических и </w:t>
      </w:r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надстроечных компонентах. </w:t>
      </w:r>
      <w:r w:rsidR="004D50D8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Профессор</w:t>
      </w:r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справедливо заметил и о проблемы реализации ВСП+ в Кыргызской Республике, выделяя исследовательские, испытательные и кадровые вызовы на пути обеспечения эколого-экономической устойчивости, которые ведут к отставанию в выполнении обязательств по программе. Среди прочих путей решения проблем для достижения эколого-экономической устойчивости реализации программы ВСП+ в КР, </w:t>
      </w:r>
      <w:proofErr w:type="spellStart"/>
      <w:r w:rsidR="0038311C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Кенешбек</w:t>
      </w:r>
      <w:proofErr w:type="spellEnd"/>
      <w:r w:rsidR="0038311C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t>Алымбеков</w:t>
      </w:r>
      <w:proofErr w:type="spellEnd"/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предложил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 xml:space="preserve"> следующее: </w:t>
      </w:r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t>1) Создание межведомственного, межвузовского консорциума по совместному исследованию, испытанию, продвижению, мониторингу качества и безопасности экологически приоритетных для рынка Европейского Союза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;</w:t>
      </w:r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2) Осуществление подготовки квалифицированных специалистов в области обеспечения качества, безопасности и прослеживаемости продукции на всем пути ее жизненного цикла по образовательным программам –ДПО, СПО, ВПО и ПВО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;</w:t>
      </w:r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и 3) Ведение системную информационно-образовательную работу по основам зеленой экономики, экосистемы, биоразнообразия, </w:t>
      </w:r>
      <w:r w:rsidR="004D50D8" w:rsidRPr="00802C8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органического производства во всех звеньях кластерной цепочки: фермеров, товаропроизводителей, соответствующих служб логистики, торговли, общественного питания, таможни, а также системы менеджмента качества и пищевой безопасности. </w:t>
      </w:r>
    </w:p>
    <w:p w:rsidR="008944BC" w:rsidRPr="0075752E" w:rsidRDefault="008944BC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6373E" w:rsidRPr="00FA3FD0" w:rsidRDefault="0056373E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noProof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177165</wp:posOffset>
            </wp:positionV>
            <wp:extent cx="2637790" cy="2108200"/>
            <wp:effectExtent l="19050" t="0" r="0" b="0"/>
            <wp:wrapTight wrapText="bothSides">
              <wp:wrapPolygon edited="0">
                <wp:start x="-156" y="0"/>
                <wp:lineTo x="-156" y="21470"/>
                <wp:lineTo x="21527" y="21470"/>
                <wp:lineTo x="21527" y="0"/>
                <wp:lineTo x="-156" y="0"/>
              </wp:wrapPolygon>
            </wp:wrapTight>
            <wp:docPr id="11" name="Рисунок 11" descr="C:\Users\ilgiz\Downloads\Bermet Jurup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giz\Downloads\Bermet Jurupo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950" t="37037" r="29059" b="1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4BC" w:rsidRPr="00802C86" w:rsidRDefault="00E545BC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54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944BC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О </w:t>
      </w:r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>роли</w:t>
      </w:r>
      <w:r w:rsidR="008944BC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системы обеспечения пищевой безопасности в ВСП +</w:t>
      </w:r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рассказала кандидат технических наук, профессор, аудитор по FSSC 22000 (IRCA) 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 xml:space="preserve">НИУ </w:t>
      </w:r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КЭУ им. М. </w:t>
      </w:r>
      <w:proofErr w:type="spellStart"/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>Рыскулбекова</w:t>
      </w:r>
      <w:proofErr w:type="spellEnd"/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proofErr w:type="spellStart"/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>Джурупова</w:t>
      </w:r>
      <w:proofErr w:type="spellEnd"/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>Бермет</w:t>
      </w:r>
      <w:proofErr w:type="spellEnd"/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, напоминая о том, что за обеспечение безопасности пищевых продуктов отвечают совместно государство и промышленность. В частности выделила отличия в подходе обеспечения пищевой безопасности в ЕС и ЕАЭС, требованиях к субъектам хозяйствования пищевой отрасли, как используются принципы ХАССП. Проблемы, 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по ее словам</w:t>
      </w:r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, кроются в отсутствии 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 xml:space="preserve">как </w:t>
      </w:r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единого государственного органа в области контроля/надзора за безопасностью пищевых продуктов, </w:t>
      </w:r>
      <w:r w:rsidR="0038311C">
        <w:rPr>
          <w:rFonts w:ascii="Times New Roman" w:hAnsi="Times New Roman" w:cs="Times New Roman"/>
          <w:color w:val="auto"/>
          <w:sz w:val="24"/>
          <w:szCs w:val="24"/>
        </w:rPr>
        <w:t>так и</w:t>
      </w:r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единого государственного органа в области контроля/надзора за безопасностью пищевых продуктов. </w:t>
      </w:r>
    </w:p>
    <w:p w:rsidR="00B07113" w:rsidRPr="00802C86" w:rsidRDefault="00B07113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84BA6" w:rsidRPr="00802C86" w:rsidRDefault="0056373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748847" cy="3252158"/>
            <wp:effectExtent l="19050" t="0" r="4253" b="0"/>
            <wp:docPr id="12" name="Рисунок 12" descr="C:\Users\ilgiz\Downloads\Ind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lgiz\Downloads\Indi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4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47" cy="325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7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A84BA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Эксперт по охране окружающей среды из ОО «</w:t>
      </w:r>
      <w:proofErr w:type="spellStart"/>
      <w:r w:rsidR="00A84BA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ЭКОИС-Бишкек</w:t>
      </w:r>
      <w:proofErr w:type="spellEnd"/>
      <w:r w:rsidR="00A84BA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»,</w:t>
      </w:r>
      <w:r w:rsidR="00A84BA6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 xml:space="preserve"> </w:t>
      </w:r>
      <w:proofErr w:type="spellStart"/>
      <w:r w:rsidR="00A84BA6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>Индира</w:t>
      </w:r>
      <w:proofErr w:type="spellEnd"/>
      <w:r w:rsidR="00A84BA6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 xml:space="preserve"> </w:t>
      </w:r>
      <w:proofErr w:type="spellStart"/>
      <w:r w:rsidR="00A84BA6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>Жакыпова</w:t>
      </w:r>
      <w:proofErr w:type="spellEnd"/>
      <w:r w:rsidR="00A84BA6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>,</w:t>
      </w:r>
      <w:r w:rsidR="00A84BA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затронула вопрос </w:t>
      </w:r>
      <w:r w:rsidR="00A84BA6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исполнения экологических конвенци</w:t>
      </w:r>
      <w:r w:rsidR="0038311C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>й</w:t>
      </w:r>
      <w:r w:rsidR="00A84BA6" w:rsidRPr="00802C86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, обратив внимание  </w:t>
      </w:r>
      <w:r w:rsidR="00A84BA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 Стокгольмской конвенции. </w:t>
      </w:r>
      <w:r w:rsidR="00A84BA6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Одним из основных требований получения статуса пользователя специальной схемы стимулирования устойчивого развития и добросовестного управления (ВСП+) ЕС является ратификация 27 международных договоров (конвенции ООН/МОТ). Эти конвенции затрагивают сферу прав человека, трудовое право, природоохранные мероприятия, изменения климата, принципы надлежащего управления.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Эксперт также дала ряд рекомендаций по решению проблем, 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таких как привлечение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НПО, независимых экспертов и СМИ в деятельности по повышению уровня информированности потребителей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о лучших практиках применения химических веществ,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 xml:space="preserve"> о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потенциальной опасности химических веществ для самих потребителей и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окружающей среды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 xml:space="preserve">;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пути экспозиции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;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повышени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уровня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образования общественности по вопросам химической безопасности и в информировании о проблемах, рисках и действиях правительства в этой сфере. </w:t>
      </w:r>
    </w:p>
    <w:p w:rsidR="000E6D0D" w:rsidRPr="00802C86" w:rsidRDefault="000E6D0D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F3E05" w:rsidRPr="00A15559" w:rsidRDefault="003F3E05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hAnsi="Times New Roman" w:cs="Times New Roman"/>
          <w:noProof/>
          <w:color w:val="auto"/>
          <w:sz w:val="24"/>
          <w:szCs w:val="24"/>
        </w:rPr>
      </w:pPr>
    </w:p>
    <w:p w:rsidR="000E6D0D" w:rsidRPr="00802C86" w:rsidRDefault="003F3E05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-1905</wp:posOffset>
            </wp:positionV>
            <wp:extent cx="1857375" cy="1676400"/>
            <wp:effectExtent l="19050" t="0" r="9525" b="0"/>
            <wp:wrapTight wrapText="bothSides">
              <wp:wrapPolygon edited="0">
                <wp:start x="-222" y="0"/>
                <wp:lineTo x="-222" y="21355"/>
                <wp:lineTo x="21711" y="21355"/>
                <wp:lineTo x="21711" y="0"/>
                <wp:lineTo x="-222" y="0"/>
              </wp:wrapPolygon>
            </wp:wrapTight>
            <wp:docPr id="3" name="Рисунок 2" descr="C:\MANAGER FILES\GREEN ALLIANCE\PROJECTS\MoveGreen project\article\ma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NAGER FILES\GREEN ALLIANCE\PROJECTS\MoveGreen project\article\mar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E0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Успешные кейсы и механизмы реализации ВСП+ предоставила Марал </w:t>
      </w:r>
      <w:proofErr w:type="spellStart"/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Сагыналиева</w:t>
      </w:r>
      <w:proofErr w:type="spellEnd"/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, исследователь </w:t>
      </w:r>
      <w:proofErr w:type="spellStart"/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Open</w:t>
      </w:r>
      <w:proofErr w:type="spellEnd"/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Innovations</w:t>
      </w:r>
      <w:proofErr w:type="spellEnd"/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. В частности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она выделила ключевые комп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ненты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куда входят определение приоритетов, дифференциация, качест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венный подход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, агенты по преобразованиям, и локализованные системы. Исследователь подчеркнула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что агенты по преобразованиям </w:t>
      </w:r>
      <w:r w:rsidR="00831A68" w:rsidRPr="00802C86">
        <w:rPr>
          <w:rFonts w:ascii="Times New Roman" w:hAnsi="Times New Roman" w:cs="Times New Roman"/>
          <w:color w:val="auto"/>
          <w:sz w:val="24"/>
          <w:szCs w:val="24"/>
        </w:rPr>
        <w:t>— это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 xml:space="preserve">те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>люди, которым фермеры доверяют и с которыми они регулярно взаимодействуют. Высокоуровневые цели преобразований реализуются на практике только тогда, когда они эффективно воплощаются в более мелкие изменения на фермах. Агенты перемен</w:t>
      </w:r>
      <w:r w:rsidR="00831A68">
        <w:rPr>
          <w:rFonts w:ascii="Times New Roman" w:hAnsi="Times New Roman" w:cs="Times New Roman"/>
          <w:color w:val="auto"/>
          <w:sz w:val="24"/>
          <w:szCs w:val="24"/>
        </w:rPr>
        <w:t xml:space="preserve">/ по преобразованиям </w:t>
      </w:r>
      <w:r w:rsidR="000E6D0D" w:rsidRPr="00802C86">
        <w:rPr>
          <w:rFonts w:ascii="Times New Roman" w:hAnsi="Times New Roman" w:cs="Times New Roman"/>
          <w:color w:val="auto"/>
          <w:sz w:val="24"/>
          <w:szCs w:val="24"/>
        </w:rPr>
        <w:t xml:space="preserve">обеспечивают критически важное взаимодействие с фермерами. </w:t>
      </w:r>
    </w:p>
    <w:p w:rsidR="006F614D" w:rsidRPr="00802C86" w:rsidRDefault="006F614D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F3E05" w:rsidRPr="00A15559" w:rsidRDefault="003F3E05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i/>
          <w:iCs/>
          <w:noProof/>
          <w:color w:val="auto"/>
          <w:sz w:val="24"/>
          <w:szCs w:val="24"/>
        </w:rPr>
      </w:pPr>
    </w:p>
    <w:p w:rsidR="00A159FA" w:rsidRDefault="003F3E05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color w:val="auto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3175</wp:posOffset>
            </wp:positionV>
            <wp:extent cx="905510" cy="904875"/>
            <wp:effectExtent l="19050" t="0" r="8890" b="0"/>
            <wp:wrapTight wrapText="bothSides">
              <wp:wrapPolygon edited="0">
                <wp:start x="-454" y="0"/>
                <wp:lineTo x="-454" y="21373"/>
                <wp:lineTo x="21812" y="21373"/>
                <wp:lineTo x="21812" y="0"/>
                <wp:lineTo x="-454" y="0"/>
              </wp:wrapPolygon>
            </wp:wrapTight>
            <wp:docPr id="13" name="Рисунок 3" descr="C:\MANAGER FILES\GREEN ALLIANCE\PROJECTS\MoveGreen project\article\nazira avz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NAGER FILES\GREEN ALLIANCE\PROJECTS\MoveGreen project\article\nazira avzu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E05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 xml:space="preserve"> </w:t>
      </w:r>
      <w:proofErr w:type="spellStart"/>
      <w:r w:rsidR="006F614D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>Назира</w:t>
      </w:r>
      <w:proofErr w:type="spellEnd"/>
      <w:r w:rsidR="006F614D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 xml:space="preserve"> </w:t>
      </w:r>
      <w:proofErr w:type="spellStart"/>
      <w:r w:rsidR="006F614D" w:rsidRPr="00802C86">
        <w:rPr>
          <w:rFonts w:ascii="Times New Roman" w:eastAsia="Times New Roman" w:hAnsi="Times New Roman" w:cs="Times New Roman"/>
          <w:bCs/>
          <w:i/>
          <w:iCs/>
          <w:color w:val="auto"/>
          <w:sz w:val="24"/>
          <w:szCs w:val="24"/>
        </w:rPr>
        <w:t>Эсеналиева</w:t>
      </w:r>
      <w:proofErr w:type="spellEnd"/>
      <w:r w:rsidR="006F614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Директор департамента науки Международного Университета </w:t>
      </w:r>
      <w:proofErr w:type="spellStart"/>
      <w:r w:rsidR="006F614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Ала-Тоо</w:t>
      </w:r>
      <w:proofErr w:type="spellEnd"/>
      <w:r w:rsidR="006F614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, Координатор Альянс Вузов за Зеленую Экономику и Устойчивое Развитие подготовила презентацию</w:t>
      </w:r>
      <w:r w:rsidR="00831A68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6F614D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в которой рассказала о важности сотрудничества ВУЗов </w:t>
      </w:r>
      <w:r w:rsidR="00806579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в поиске ответов на вопросы в сфере экологии, торговли, устойчивого развития и зеленой экономики. </w:t>
      </w:r>
    </w:p>
    <w:p w:rsidR="00A159FA" w:rsidRDefault="00A159FA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159FA" w:rsidRDefault="00A159FA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159FA" w:rsidRDefault="00A159FA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6F614D" w:rsidRPr="00802C86" w:rsidRDefault="00573EA6" w:rsidP="00802C86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202850</wp:posOffset>
            </wp:positionH>
            <wp:positionV relativeFrom="paragraph">
              <wp:posOffset>4883</wp:posOffset>
            </wp:positionV>
            <wp:extent cx="1336784" cy="2017986"/>
            <wp:effectExtent l="19050" t="0" r="0" b="0"/>
            <wp:wrapTight wrapText="bothSides">
              <wp:wrapPolygon edited="0">
                <wp:start x="-308" y="0"/>
                <wp:lineTo x="-308" y="21410"/>
                <wp:lineTo x="21547" y="21410"/>
                <wp:lineTo x="21547" y="0"/>
                <wp:lineTo x="-308" y="0"/>
              </wp:wrapPolygon>
            </wp:wrapTight>
            <wp:docPr id="17" name="Рисунок 1" descr="C:\MANAGER FILES\GREEN ALLIANCE\PROJECTS\MoveGreen project\article\bermet k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ANAGER FILES\GREEN ALLIANCE\PROJECTS\MoveGreen project\article\bermet ke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152" t="5022" r="28970" b="5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84" cy="20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3EA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 словам </w:t>
      </w:r>
      <w:proofErr w:type="spellStart"/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>Осмновой</w:t>
      </w:r>
      <w:proofErr w:type="spellEnd"/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>Беремет</w:t>
      </w:r>
      <w:proofErr w:type="spellEnd"/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="00593676">
        <w:rPr>
          <w:rFonts w:ascii="Times New Roman" w:eastAsia="Times New Roman" w:hAnsi="Times New Roman" w:cs="Times New Roman"/>
          <w:color w:val="auto"/>
          <w:sz w:val="24"/>
          <w:szCs w:val="24"/>
        </w:rPr>
        <w:t>старший</w:t>
      </w:r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593676">
        <w:rPr>
          <w:rFonts w:ascii="Times New Roman" w:eastAsia="Times New Roman" w:hAnsi="Times New Roman" w:cs="Times New Roman"/>
          <w:color w:val="auto"/>
          <w:sz w:val="24"/>
          <w:szCs w:val="24"/>
        </w:rPr>
        <w:t>преподаватель</w:t>
      </w:r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КЭУ, эколого-экономическая устойчивость остается важным вопросом и есть </w:t>
      </w:r>
      <w:r w:rsidR="00A159FA" w:rsidRPr="00A159FA">
        <w:rPr>
          <w:rFonts w:ascii="Times New Roman" w:eastAsia="Times New Roman" w:hAnsi="Times New Roman" w:cs="Times New Roman"/>
          <w:color w:val="auto"/>
          <w:sz w:val="24"/>
          <w:szCs w:val="24"/>
        </w:rPr>
        <w:t>куда</w:t>
      </w:r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расти, при этом Германия остается основным импортером 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в ЕС как сухофруктов (25,8%) так и грецких орехов 30,3%)</w:t>
      </w:r>
      <w:r w:rsidR="00A159F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 </w:t>
      </w:r>
      <w:r w:rsidR="00806579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gramEnd"/>
    </w:p>
    <w:p w:rsidR="00AA354A" w:rsidRPr="00802C86" w:rsidRDefault="0063421C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r w:rsidR="00C100AE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300470" cy="4176952"/>
            <wp:effectExtent l="19050" t="0" r="5080" b="0"/>
            <wp:docPr id="1" name="Рисунок 1" descr="C:\Users\ilgiz\Downloads\MOV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giz\Downloads\MOV00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0AE" w:rsidRDefault="00C100AE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</w:pPr>
    </w:p>
    <w:p w:rsidR="00AA354A" w:rsidRPr="00802C86" w:rsidRDefault="00AA354A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Прошедший круглый стол </w:t>
      </w:r>
      <w:r w:rsidR="00663332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показал </w:t>
      </w:r>
      <w:r w:rsidR="00831A68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повышенный интерес и </w:t>
      </w:r>
      <w:r w:rsidR="00651D5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актуальность вопроса</w:t>
      </w:r>
      <w:r w:rsidR="00831A68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651D5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поскольку прошла в духе активной дискуссии и обмена мнениями. Частные предприниматели предоставили свои примеры и задавали наболевшие вопросы у экспертов. Вопросы так же поступали от онл</w:t>
      </w:r>
      <w:r w:rsidR="00831A68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="00651D5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>йн участников</w:t>
      </w:r>
      <w:r w:rsidR="00831A68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="00651D56" w:rsidRPr="00802C8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которые были озвучены во время круглого стола. </w:t>
      </w:r>
    </w:p>
    <w:p w:rsidR="00651D56" w:rsidRPr="00802C86" w:rsidRDefault="00FA36B1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300470" cy="4725353"/>
            <wp:effectExtent l="19050" t="0" r="5080" b="0"/>
            <wp:docPr id="14" name="Рисунок 4" descr="C:\MANAGER FILES\GREEN ALLIANCE\PROJECTS\MoveGreen project\article\ilgiz ke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NAGER FILES\GREEN ALLIANCE\PROJECTS\MoveGreen project\article\ilgiz keu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B1" w:rsidRDefault="00FA36B1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  <w:rPr>
          <w:lang w:val="en-US"/>
        </w:rPr>
      </w:pPr>
    </w:p>
    <w:p w:rsidR="003D5D16" w:rsidRPr="00802C86" w:rsidRDefault="00651D56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</w:pPr>
      <w:r w:rsidRPr="00802C86">
        <w:t xml:space="preserve">Исполнительный директор Зеленого Альянса Кыргызстана, </w:t>
      </w:r>
      <w:proofErr w:type="spellStart"/>
      <w:r w:rsidR="006F614D" w:rsidRPr="00802C86">
        <w:t>Ильгиз</w:t>
      </w:r>
      <w:proofErr w:type="spellEnd"/>
      <w:r w:rsidR="006F614D" w:rsidRPr="00802C86">
        <w:t xml:space="preserve"> </w:t>
      </w:r>
      <w:proofErr w:type="spellStart"/>
      <w:r w:rsidR="006F614D" w:rsidRPr="00802C86">
        <w:t>Камбаров</w:t>
      </w:r>
      <w:proofErr w:type="spellEnd"/>
      <w:r w:rsidRPr="00802C86">
        <w:t>,</w:t>
      </w:r>
      <w:r w:rsidR="006F614D" w:rsidRPr="00802C86">
        <w:t xml:space="preserve"> </w:t>
      </w:r>
      <w:proofErr w:type="gramStart"/>
      <w:r w:rsidR="006F614D" w:rsidRPr="00802C86">
        <w:t>заключил</w:t>
      </w:r>
      <w:proofErr w:type="gramEnd"/>
      <w:r w:rsidR="006F614D" w:rsidRPr="00802C86">
        <w:t xml:space="preserve"> что </w:t>
      </w:r>
      <w:bookmarkStart w:id="0" w:name="_GoBack"/>
      <w:bookmarkEnd w:id="0"/>
      <w:r w:rsidR="006F614D" w:rsidRPr="00802C86">
        <w:t xml:space="preserve">нужна разработка долгосрочной и устойчивой политики продвижения ВСП+ на </w:t>
      </w:r>
      <w:r w:rsidR="00831A68" w:rsidRPr="00802C86">
        <w:t>релевантных площадках</w:t>
      </w:r>
      <w:r w:rsidR="006F614D" w:rsidRPr="00802C86">
        <w:t xml:space="preserve"> </w:t>
      </w:r>
      <w:r w:rsidRPr="00802C86">
        <w:t xml:space="preserve">для реального улучшение возможностей отечественных производителей и экспортеров и других заинтересованных лиц. </w:t>
      </w:r>
      <w:r w:rsidR="003D5D16" w:rsidRPr="00802C86">
        <w:t xml:space="preserve">Он также подчеркнул, что миссия Зеленого Альянса Кыргызстана повышение осведомленности об экологических проблемах во всех секторах экономики, будь это торговля или сельское хозяйство. </w:t>
      </w:r>
    </w:p>
    <w:p w:rsidR="003D5D16" w:rsidRPr="00802C86" w:rsidRDefault="003D5D16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</w:pPr>
    </w:p>
    <w:p w:rsidR="0075752E" w:rsidRDefault="0075752E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  <w:rPr>
          <w:sz w:val="18"/>
        </w:rPr>
      </w:pPr>
    </w:p>
    <w:p w:rsidR="0075752E" w:rsidRDefault="0075752E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  <w:rPr>
          <w:sz w:val="18"/>
        </w:rPr>
      </w:pPr>
    </w:p>
    <w:p w:rsidR="0075752E" w:rsidRDefault="0075752E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  <w:rPr>
          <w:sz w:val="18"/>
        </w:rPr>
      </w:pPr>
    </w:p>
    <w:p w:rsidR="003D5D16" w:rsidRPr="0075752E" w:rsidRDefault="00FA7405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  <w:rPr>
          <w:sz w:val="18"/>
        </w:rPr>
      </w:pPr>
      <w:r w:rsidRPr="0075752E">
        <w:rPr>
          <w:sz w:val="18"/>
        </w:rPr>
        <w:t>Это публикация подготовлена в рамках проекта «Приверженность защите климата в Кыргызстане</w:t>
      </w:r>
      <w:r w:rsidR="005616F4" w:rsidRPr="0075752E">
        <w:rPr>
          <w:sz w:val="18"/>
        </w:rPr>
        <w:t xml:space="preserve"> и в регионе Восточной Европы, Кавказа и Центральной Азии», реализуемого ОО «</w:t>
      </w:r>
      <w:proofErr w:type="spellStart"/>
      <w:r w:rsidR="005616F4" w:rsidRPr="0075752E">
        <w:rPr>
          <w:sz w:val="18"/>
        </w:rPr>
        <w:t>МувГрин</w:t>
      </w:r>
      <w:proofErr w:type="spellEnd"/>
      <w:r w:rsidR="005616F4" w:rsidRPr="0075752E">
        <w:rPr>
          <w:sz w:val="18"/>
        </w:rPr>
        <w:t>», финансируемого международным агентством «Хлеб для мира» (“</w:t>
      </w:r>
      <w:r w:rsidR="005616F4" w:rsidRPr="0075752E">
        <w:rPr>
          <w:sz w:val="18"/>
          <w:lang w:val="en-US"/>
        </w:rPr>
        <w:t>Bread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for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the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World</w:t>
      </w:r>
      <w:r w:rsidR="005616F4" w:rsidRPr="0075752E">
        <w:rPr>
          <w:sz w:val="18"/>
        </w:rPr>
        <w:t xml:space="preserve">”). Мнения, выводы и заключения, изложенные здесь, принадлежат авторам ОЮЛ «Зеленый Альянс </w:t>
      </w:r>
      <w:proofErr w:type="spellStart"/>
      <w:r w:rsidR="005616F4" w:rsidRPr="0075752E">
        <w:rPr>
          <w:sz w:val="18"/>
        </w:rPr>
        <w:t>КейДжи</w:t>
      </w:r>
      <w:proofErr w:type="spellEnd"/>
      <w:r w:rsidR="005616F4" w:rsidRPr="0075752E">
        <w:rPr>
          <w:sz w:val="18"/>
        </w:rPr>
        <w:t>» (</w:t>
      </w:r>
      <w:r w:rsidR="005616F4" w:rsidRPr="0075752E">
        <w:rPr>
          <w:sz w:val="18"/>
          <w:lang w:val="en-US"/>
        </w:rPr>
        <w:t>Green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Alliance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KG</w:t>
      </w:r>
      <w:r w:rsidR="005616F4" w:rsidRPr="0075752E">
        <w:rPr>
          <w:sz w:val="18"/>
        </w:rPr>
        <w:t xml:space="preserve">), </w:t>
      </w:r>
      <w:proofErr w:type="spellStart"/>
      <w:r w:rsidR="005616F4" w:rsidRPr="0075752E">
        <w:rPr>
          <w:sz w:val="18"/>
        </w:rPr>
        <w:t>Опен</w:t>
      </w:r>
      <w:proofErr w:type="spellEnd"/>
      <w:r w:rsidR="005616F4" w:rsidRPr="0075752E">
        <w:rPr>
          <w:sz w:val="18"/>
        </w:rPr>
        <w:t xml:space="preserve"> </w:t>
      </w:r>
      <w:proofErr w:type="spellStart"/>
      <w:r w:rsidR="005616F4" w:rsidRPr="0075752E">
        <w:rPr>
          <w:sz w:val="18"/>
        </w:rPr>
        <w:t>Инновейшнс</w:t>
      </w:r>
      <w:proofErr w:type="spellEnd"/>
      <w:r w:rsidR="005616F4" w:rsidRPr="0075752E">
        <w:rPr>
          <w:sz w:val="18"/>
        </w:rPr>
        <w:t xml:space="preserve"> (</w:t>
      </w:r>
      <w:r w:rsidR="005616F4" w:rsidRPr="0075752E">
        <w:rPr>
          <w:sz w:val="18"/>
          <w:lang w:val="en-US"/>
        </w:rPr>
        <w:t>Open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Innovations</w:t>
      </w:r>
      <w:r w:rsidR="005616F4" w:rsidRPr="0075752E">
        <w:rPr>
          <w:sz w:val="18"/>
        </w:rPr>
        <w:t xml:space="preserve">) и Грин </w:t>
      </w:r>
      <w:proofErr w:type="spellStart"/>
      <w:r w:rsidR="005616F4" w:rsidRPr="0075752E">
        <w:rPr>
          <w:sz w:val="18"/>
        </w:rPr>
        <w:t>Фо</w:t>
      </w:r>
      <w:proofErr w:type="spellEnd"/>
      <w:r w:rsidR="005616F4" w:rsidRPr="0075752E">
        <w:rPr>
          <w:sz w:val="18"/>
        </w:rPr>
        <w:t xml:space="preserve"> (</w:t>
      </w:r>
      <w:r w:rsidR="005616F4" w:rsidRPr="0075752E">
        <w:rPr>
          <w:sz w:val="18"/>
          <w:lang w:val="en-US"/>
        </w:rPr>
        <w:t>Green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For</w:t>
      </w:r>
      <w:r w:rsidR="005616F4" w:rsidRPr="0075752E">
        <w:rPr>
          <w:sz w:val="18"/>
        </w:rPr>
        <w:t xml:space="preserve">) и </w:t>
      </w:r>
      <w:proofErr w:type="spellStart"/>
      <w:r w:rsidR="005616F4" w:rsidRPr="0075752E">
        <w:rPr>
          <w:sz w:val="18"/>
        </w:rPr>
        <w:t>необезательно</w:t>
      </w:r>
      <w:proofErr w:type="spellEnd"/>
      <w:r w:rsidR="005616F4" w:rsidRPr="0075752E">
        <w:rPr>
          <w:sz w:val="18"/>
        </w:rPr>
        <w:t xml:space="preserve"> отражают точку зрения «</w:t>
      </w:r>
      <w:r w:rsidR="005616F4" w:rsidRPr="0075752E">
        <w:rPr>
          <w:sz w:val="18"/>
          <w:lang w:val="en-US"/>
        </w:rPr>
        <w:t>Bread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for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the</w:t>
      </w:r>
      <w:r w:rsidR="005616F4" w:rsidRPr="0075752E">
        <w:rPr>
          <w:sz w:val="18"/>
        </w:rPr>
        <w:t xml:space="preserve"> </w:t>
      </w:r>
      <w:r w:rsidR="005616F4" w:rsidRPr="0075752E">
        <w:rPr>
          <w:sz w:val="18"/>
          <w:lang w:val="en-US"/>
        </w:rPr>
        <w:t>World</w:t>
      </w:r>
      <w:r w:rsidR="005616F4" w:rsidRPr="0075752E">
        <w:rPr>
          <w:sz w:val="18"/>
        </w:rPr>
        <w:t xml:space="preserve">». </w:t>
      </w:r>
    </w:p>
    <w:p w:rsidR="003D5D16" w:rsidRPr="00802C86" w:rsidRDefault="003D5D16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</w:pPr>
    </w:p>
    <w:p w:rsidR="006F614D" w:rsidRPr="00802C86" w:rsidRDefault="006F614D" w:rsidP="00802C86">
      <w:pPr>
        <w:pStyle w:val="a4"/>
        <w:tabs>
          <w:tab w:val="left" w:pos="284"/>
        </w:tabs>
        <w:spacing w:before="0" w:beforeAutospacing="0" w:after="0" w:afterAutospacing="0"/>
        <w:ind w:left="284"/>
        <w:jc w:val="both"/>
        <w:textAlignment w:val="baseline"/>
      </w:pPr>
      <w:r w:rsidRPr="00802C86">
        <w:t xml:space="preserve"> </w:t>
      </w:r>
    </w:p>
    <w:p w:rsidR="006F614D" w:rsidRPr="00802C86" w:rsidRDefault="006F614D" w:rsidP="00802C86">
      <w:pPr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sectPr w:rsidR="006F614D" w:rsidRPr="00802C86" w:rsidSect="00802C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B6A"/>
    <w:multiLevelType w:val="hybridMultilevel"/>
    <w:tmpl w:val="DC30D7CA"/>
    <w:lvl w:ilvl="0" w:tplc="1BF62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842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84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CC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98C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62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6C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8EF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2E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3005DA"/>
    <w:multiLevelType w:val="hybridMultilevel"/>
    <w:tmpl w:val="3312B4AE"/>
    <w:lvl w:ilvl="0" w:tplc="2A160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2C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C6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C7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C4D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EC7C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E43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03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61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B6A7011"/>
    <w:multiLevelType w:val="multilevel"/>
    <w:tmpl w:val="3E06F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3B83D68"/>
    <w:multiLevelType w:val="multilevel"/>
    <w:tmpl w:val="FC04E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A4BA4"/>
    <w:rsid w:val="000462CF"/>
    <w:rsid w:val="00072AB8"/>
    <w:rsid w:val="000E6D0D"/>
    <w:rsid w:val="00131515"/>
    <w:rsid w:val="00161030"/>
    <w:rsid w:val="00265C6F"/>
    <w:rsid w:val="0028074D"/>
    <w:rsid w:val="00364033"/>
    <w:rsid w:val="003811F6"/>
    <w:rsid w:val="00382ABD"/>
    <w:rsid w:val="0038311C"/>
    <w:rsid w:val="003D5D16"/>
    <w:rsid w:val="003D7776"/>
    <w:rsid w:val="003F3E05"/>
    <w:rsid w:val="004C7D0A"/>
    <w:rsid w:val="004D50D8"/>
    <w:rsid w:val="005616F4"/>
    <w:rsid w:val="0056373E"/>
    <w:rsid w:val="00573EA6"/>
    <w:rsid w:val="00593676"/>
    <w:rsid w:val="005F760E"/>
    <w:rsid w:val="006265AE"/>
    <w:rsid w:val="0063421C"/>
    <w:rsid w:val="00651D56"/>
    <w:rsid w:val="00663332"/>
    <w:rsid w:val="006A11B3"/>
    <w:rsid w:val="006A56B7"/>
    <w:rsid w:val="006F614D"/>
    <w:rsid w:val="00713637"/>
    <w:rsid w:val="0075752E"/>
    <w:rsid w:val="007C52D1"/>
    <w:rsid w:val="00802C86"/>
    <w:rsid w:val="00806579"/>
    <w:rsid w:val="00831A68"/>
    <w:rsid w:val="008944BC"/>
    <w:rsid w:val="008A4BA4"/>
    <w:rsid w:val="009B1F1D"/>
    <w:rsid w:val="009F79D0"/>
    <w:rsid w:val="00A15559"/>
    <w:rsid w:val="00A159FA"/>
    <w:rsid w:val="00A55F37"/>
    <w:rsid w:val="00A577CF"/>
    <w:rsid w:val="00A84BA6"/>
    <w:rsid w:val="00AA354A"/>
    <w:rsid w:val="00B00D57"/>
    <w:rsid w:val="00B07113"/>
    <w:rsid w:val="00B82CAD"/>
    <w:rsid w:val="00BA3BC9"/>
    <w:rsid w:val="00C100AE"/>
    <w:rsid w:val="00C21BBB"/>
    <w:rsid w:val="00C6565A"/>
    <w:rsid w:val="00D070AA"/>
    <w:rsid w:val="00DA5275"/>
    <w:rsid w:val="00E003B7"/>
    <w:rsid w:val="00E22DBD"/>
    <w:rsid w:val="00E30498"/>
    <w:rsid w:val="00E344A5"/>
    <w:rsid w:val="00E545BC"/>
    <w:rsid w:val="00E62F69"/>
    <w:rsid w:val="00E7215F"/>
    <w:rsid w:val="00E730C1"/>
    <w:rsid w:val="00FA36B1"/>
    <w:rsid w:val="00FA3FD0"/>
    <w:rsid w:val="00FA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4BA4"/>
    <w:pPr>
      <w:spacing w:after="160" w:line="259" w:lineRule="auto"/>
    </w:pPr>
    <w:rPr>
      <w:rFonts w:ascii="Calibri" w:eastAsia="Calibri" w:hAnsi="Calibri" w:cs="Arial Unicode MS"/>
      <w:color w:val="000000"/>
      <w:u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3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Normal (Web)"/>
    <w:basedOn w:val="a"/>
    <w:uiPriority w:val="99"/>
    <w:unhideWhenUsed/>
    <w:rsid w:val="006F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57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52E"/>
    <w:rPr>
      <w:rFonts w:ascii="Tahoma" w:eastAsia="Calibri" w:hAnsi="Tahoma" w:cs="Tahoma"/>
      <w:color w:val="000000"/>
      <w:sz w:val="16"/>
      <w:szCs w:val="16"/>
      <w:u w:color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7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2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3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7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9</Pages>
  <Words>1896</Words>
  <Characters>10810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ilgiz</dc:creator>
  <cp:lastModifiedBy>ilgiz</cp:lastModifiedBy>
  <cp:revision>24</cp:revision>
  <dcterms:created xsi:type="dcterms:W3CDTF">2023-02-10T08:52:00Z</dcterms:created>
  <dcterms:modified xsi:type="dcterms:W3CDTF">2023-02-12T08:56:00Z</dcterms:modified>
</cp:coreProperties>
</file>