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  <w:jc w:val="right"/>
      </w:pP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>Проект</w:t>
      </w:r>
    </w:p>
    <w:p>
      <w:pPr>
        <w:pStyle w:val="style0"/>
        <w:spacing w:line="100" w:lineRule="atLeast"/>
        <w:jc w:val="right"/>
      </w:pPr>
      <w:r>
        <w:rPr>
          <w:rFonts w:eastAsia="Times New Roman"/>
          <w:i/>
          <w:sz w:val="28"/>
          <w:szCs w:val="28"/>
          <w:lang w:eastAsia="ru-RU"/>
        </w:rPr>
      </w:r>
    </w:p>
    <w:p>
      <w:pPr>
        <w:pStyle w:val="style0"/>
        <w:spacing w:line="100" w:lineRule="atLeast"/>
        <w:jc w:val="center"/>
      </w:pPr>
      <w:r>
        <w:rPr>
          <w:rFonts w:eastAsia="Times New Roman"/>
          <w:b/>
          <w:sz w:val="28"/>
          <w:szCs w:val="28"/>
          <w:lang w:eastAsia="ru-RU"/>
        </w:rPr>
        <w:t>Закон Кыргызской Республики</w:t>
      </w:r>
    </w:p>
    <w:p>
      <w:pPr>
        <w:pStyle w:val="style0"/>
        <w:spacing w:line="100" w:lineRule="atLeast"/>
        <w:jc w:val="center"/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style0"/>
        <w:spacing w:line="100" w:lineRule="atLeast"/>
        <w:jc w:val="center"/>
      </w:pPr>
      <w:r>
        <w:rPr>
          <w:rFonts w:eastAsia="Times New Roman"/>
          <w:b/>
          <w:sz w:val="28"/>
          <w:szCs w:val="28"/>
          <w:lang w:eastAsia="ru-RU"/>
        </w:rPr>
        <w:t xml:space="preserve">«О внесении изменений и дополнений в Закон Кыргызской Республики </w:t>
      </w:r>
    </w:p>
    <w:p>
      <w:pPr>
        <w:pStyle w:val="style0"/>
        <w:spacing w:line="100" w:lineRule="atLeast"/>
        <w:jc w:val="center"/>
      </w:pPr>
      <w:r>
        <w:rPr>
          <w:rFonts w:eastAsia="Times New Roman"/>
          <w:b/>
          <w:sz w:val="28"/>
          <w:szCs w:val="28"/>
          <w:lang w:eastAsia="ru-RU"/>
        </w:rPr>
        <w:t>«О хозяйственных товариществах и обществах»</w:t>
      </w:r>
    </w:p>
    <w:p>
      <w:pPr>
        <w:pStyle w:val="style0"/>
        <w:spacing w:line="100" w:lineRule="atLeast"/>
        <w:ind w:firstLine="567" w:left="0" w:right="0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 xml:space="preserve">Статья 1. </w:t>
      </w:r>
      <w:r>
        <w:rPr>
          <w:rFonts w:eastAsia="Times New Roman"/>
          <w:sz w:val="28"/>
          <w:szCs w:val="28"/>
          <w:lang w:eastAsia="ru-RU"/>
        </w:rPr>
        <w:t>Внести в Закон Кыргызской Республики «О хозяйственных товариществах и обществах» (Журнал «Нормативные акты Кыргызской Республики» 2006 г., № 36) следующие изменения и дополнения: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1. Пункт 3 статьи 1 признать утратившим силу.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2. Статью 2 изложить в следующей редакции: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«Статья 2. Законодательство о хозяйственных товариществах и обществах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1. Законодательство о хозяйственных товариществах и обществах состоит из Конституции Кыргызской Республики, Гражданского кодекса Кыргызской Республики, настоящего Закона и иных нормативных правовых актов, а также вступивших в установленном законом порядке в силу международных договоров, участницей которых является Кыргызская Республика.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2. Особенности образования уставного капитала и его использования, правовой режим имущества, а также особенности деятельности органов управления, ограничения хозяйственной деятельности отдельных видов коммерческих организаций: банков, страховых обществ, совместных предприятий и других хозяйственных товариществ и обществ, наряду с настоящим Законом регулируются иными нормативными правовыми актами.».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3. В статье 3: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1) в пункте 4: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а) в абзаце первом  слово «представительной» заменить словом «законодательной»;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б) в абзаце втором слова «Законодательными актами» заменить словами «Нормативными правовыми актами»;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2) пункт 6 изложить в следующей редакции: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«6. Иностранные юридические лица и граждане, а также лица без гражданства принимают участие в хозяйственных товариществах и обществах, создаваемых в соответствии с настоящим Законом, на общих основаниях, если иное не установлено нормативными правовыми актами.».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4. В статье 4: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1) пункт 3 признать утратившим силу;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2) в пункте 12 слова «законодательными актами» заменить словами «нормативными правовыми актами»;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3) пункт 13 изложить в следующей редакции: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«13. Государственная регистрация хозяйственных товариществ и обществ осуществляется в порядке, установленном законодательством Кыргызской Республики о государственной регистрации юридических лиц, филиалов (представительств).».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5. В подпункте 3 пункта 3 статьи 5, в пункте 5 статьи 8, в пункте 1 статьи 23, в пунктах 2, 3, 5 и 6 статьи 37, в пунктах 5 и 7 статьи 41 слова «законодательными актами» заменить словами «нормативными правовыми актами Кыргызской Республики».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6. В статье 6: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1) в пункте 2 слова «законодательными актами» заменить словами «нормативными правовыми актами Кыргызской Республики»;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2) в пункте 5: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 w:val="en-US"/>
        </w:rPr>
        <w:t>a</w:t>
      </w:r>
      <w:r>
        <w:rPr>
          <w:rFonts w:eastAsia="Times New Roman"/>
          <w:sz w:val="28"/>
          <w:szCs w:val="28"/>
          <w:lang w:eastAsia="ru-RU"/>
        </w:rPr>
        <w:t>) абзац первый  признать утратившим силу;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б) в абзаце втором  слова и цифры «пунктами 4 и 5» заменить словом и цифрой «пунктом 4».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7. В пункте 4 статьи 7 слова «специальными законодательными актами» заменить словами «нормативными правовыми актами Кыргызской Республики».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8. В статье 8-1: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1) в пункте 1 слова «законодательных актов» заменить словами «нормативных правовых актов», слова «условиями международных договоров Кыргызской Республики» заменить словами «вступившими в установленном законом порядке в силу международными договорами, участницей которых является Кыргызская Республика»;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2) в пункте 3 слово «законодательства» заменить словами «нормативных правовых актов Кыргызской Республики»;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9. В статье 9: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1) в подпункте 5 пункта 1 слова «законодательными актами» заменить словами «нормативными правовыми актами Кыргызской Республики»;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2) абзац второй пункта 5 признать утратившим силу;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3) абзац второй пункта 6 изложить в следующей редакции: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«Удовлетворение претензий кредиторов производится в соответствии с Гражданским кодексом Кыргызской Республики, законодательством о банкротстве.»;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4) в пункте 7 слова «</w:t>
      </w:r>
      <w:r>
        <w:rPr>
          <w:sz w:val="28"/>
          <w:szCs w:val="28"/>
        </w:rPr>
        <w:t>законодательными актами</w:t>
      </w:r>
      <w:r>
        <w:rPr>
          <w:rFonts w:eastAsia="Times New Roman"/>
          <w:sz w:val="28"/>
          <w:szCs w:val="28"/>
          <w:lang w:eastAsia="ru-RU"/>
        </w:rPr>
        <w:t>» заменить словами «нормативными правовыми актами Кыргызской Республики».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10. В пунктах 2, 3, 5, 6 и 7 статьи 11 слова «другими законодательными актами» заменить словами «Гражданским кодексом Кыргызской Республики».</w:t>
      </w:r>
    </w:p>
    <w:p>
      <w:pPr>
        <w:pStyle w:val="style0"/>
        <w:ind w:firstLine="567" w:left="0" w:right="0"/>
        <w:jc w:val="both"/>
      </w:pPr>
      <w:r>
        <w:rPr>
          <w:sz w:val="28"/>
          <w:szCs w:val="28"/>
        </w:rPr>
        <w:t>11. Пункт 4 статьи 18 изложить в следующей редакции: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sz w:val="28"/>
          <w:szCs w:val="28"/>
        </w:rPr>
        <w:t>«4. Из стоимости части имущества полного товарищества, выплачиваемой участнику в случае выхода, могут быть по решению суда взысканы все убытки, причиненные товариществу исключенным участником. Недостающая часть стоимости убытков взыскивается из другого имущества исключенного из товарищества участника.»;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12. В подпункте 2 пункта 3 статьи 24 слова «настоящего Закона о минимальном размере уставного капитала соответствующего вида общества» заменить словами «законодательства о государственной регистрации юридических лиц, филиалов (представительств)».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13. Пункт 2 статьи 25 после слов «полного товарищества» дополнить словами «определенных в Гражданском кодексе Кыргызской Республики».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14. В пунктах 2, 3, 6, 7, и 8 статьи 26 слова «другими законодательными актами» заменить словами «Гражданским кодексом».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15. Статью 29 после слов «о полном товариществе» дополнить словами «определенных в Гражданском кодексе Кыргызской Республики».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16. В статье 40: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1) в пункте 2 союз «(и)» исключить;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  <w:t>2) в пункте 3 слова «законодательными актами» заменить словами «нормативными правовыми актами Кыргызской Республики».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sz w:val="28"/>
          <w:szCs w:val="28"/>
        </w:rPr>
        <w:t>17. В пунктах 5, 7 статьи 41 слова «законодательными актами» заменить словами «нормативными правовыми актами»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 xml:space="preserve">Статья 2. </w:t>
      </w:r>
      <w:r>
        <w:rPr>
          <w:sz w:val="28"/>
          <w:szCs w:val="28"/>
        </w:rPr>
        <w:t>Настоящий Закон вступает в силу по истечении пятнадцати дней со дня официального опубликования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style0"/>
        <w:spacing w:line="100" w:lineRule="atLeast"/>
        <w:ind w:firstLine="708" w:left="708" w:right="0"/>
        <w:jc w:val="both"/>
      </w:pP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style0"/>
        <w:spacing w:line="100" w:lineRule="atLeast"/>
        <w:ind w:firstLine="567" w:left="0" w:right="0"/>
        <w:jc w:val="both"/>
      </w:pPr>
      <w:r>
        <w:rPr>
          <w:rFonts w:eastAsia="Times New Roman"/>
          <w:b/>
          <w:sz w:val="28"/>
          <w:szCs w:val="28"/>
          <w:lang w:eastAsia="ru-RU"/>
        </w:rPr>
        <w:t xml:space="preserve">    </w:t>
      </w:r>
      <w:r>
        <w:rPr>
          <w:rFonts w:eastAsia="Times New Roman"/>
          <w:b/>
          <w:sz w:val="28"/>
          <w:szCs w:val="28"/>
          <w:lang w:eastAsia="ru-RU"/>
        </w:rPr>
        <w:t xml:space="preserve">Президент </w:t>
      </w:r>
    </w:p>
    <w:p>
      <w:pPr>
        <w:pStyle w:val="style0"/>
        <w:spacing w:line="100" w:lineRule="atLeast"/>
        <w:jc w:val="both"/>
      </w:pPr>
      <w:r>
        <w:rPr>
          <w:rFonts w:eastAsia="Times New Roman"/>
          <w:b/>
          <w:sz w:val="28"/>
          <w:szCs w:val="28"/>
          <w:lang w:eastAsia="ru-RU"/>
        </w:rPr>
        <w:t>Кыргызской Республики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line="276" w:lineRule="auto"/>
    </w:pPr>
    <w:rPr>
      <w:rFonts w:ascii="Times New Roman" w:cs="Calibri" w:eastAsia="DejaVu Sans" w:hAnsi="Times New Roman"/>
      <w:color w:val="auto"/>
      <w:sz w:val="24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Знак"/>
    <w:basedOn w:val="style15"/>
    <w:next w:val="style16"/>
    <w:rPr>
      <w:rFonts w:cs="Times New Roman" w:eastAsia="Times New Roman"/>
      <w:sz w:val="24"/>
      <w:szCs w:val="24"/>
      <w:lang w:eastAsia="ru-RU" w:val="ru-RU"/>
    </w:rPr>
  </w:style>
  <w:style w:styleId="style17" w:type="character">
    <w:name w:val="Текст выноски Знак"/>
    <w:basedOn w:val="style15"/>
    <w:next w:val="style17"/>
    <w:rPr>
      <w:rFonts w:ascii="Tahoma" w:cs="Tahoma" w:hAnsi="Tahoma"/>
      <w:sz w:val="16"/>
      <w:szCs w:val="16"/>
    </w:rPr>
  </w:style>
  <w:style w:styleId="style18" w:type="character">
    <w:name w:val="ListLabel 1"/>
    <w:next w:val="style18"/>
    <w:rPr>
      <w:rFonts w:cs="Times New Roman" w:eastAsia="SimSun"/>
    </w:rPr>
  </w:style>
  <w:style w:styleId="style19" w:type="character">
    <w:name w:val="ListLabel 2"/>
    <w:next w:val="style19"/>
    <w:rPr>
      <w:rFonts w:cs="Times New Roman" w:eastAsia="Calibri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1" w:type="paragraph">
    <w:name w:val="Основной текст"/>
    <w:basedOn w:val="style0"/>
    <w:next w:val="style21"/>
    <w:pPr>
      <w:spacing w:line="100" w:lineRule="atLeast"/>
      <w:jc w:val="both"/>
    </w:pPr>
    <w:rPr>
      <w:rFonts w:cs="Times New Roman" w:eastAsia="Times New Roman"/>
      <w:sz w:val="24"/>
      <w:szCs w:val="24"/>
      <w:lang w:eastAsia="ru-RU" w:val="ru-RU"/>
    </w:rPr>
  </w:style>
  <w:style w:styleId="style22" w:type="paragraph">
    <w:name w:val="Список"/>
    <w:basedOn w:val="style21"/>
    <w:next w:val="style22"/>
    <w:pPr/>
    <w:rPr>
      <w:rFonts w:cs="Lohit Hindi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Lohit Hindi"/>
    </w:rPr>
  </w:style>
  <w:style w:styleId="style25" w:type="paragraph">
    <w:name w:val="List Paragraph"/>
    <w:basedOn w:val="style0"/>
    <w:next w:val="style25"/>
    <w:pPr>
      <w:spacing w:after="200" w:before="0"/>
      <w:ind w:hanging="0" w:left="720" w:right="0"/>
      <w:contextualSpacing/>
    </w:pPr>
    <w:rPr>
      <w:rFonts w:cs="Times New Roman" w:eastAsia="Calibri"/>
    </w:rPr>
  </w:style>
  <w:style w:styleId="style26" w:type="paragraph">
    <w:name w:val="Balloon Text"/>
    <w:basedOn w:val="style0"/>
    <w:next w:val="style26"/>
    <w:pPr>
      <w:spacing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2014-04-25T10:43:00.00Z</dcterms:created>
  <dc:creator>Admin</dc:creator>
  <cp:lastModifiedBy>Пользователь</cp:lastModifiedBy>
  <cp:lastPrinted>2014-04-28T08:49:00.00Z</cp:lastPrinted>
  <dcterms:modified xsi:type="dcterms:W3CDTF">2014-04-28T08:54:00.00Z</dcterms:modified>
  <cp:revision>7</cp:revision>
</cp:coreProperties>
</file>