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pageBreakBefore/>
        <w:spacing w:line="100" w:lineRule="atLeast"/>
        <w:jc w:val="center"/>
      </w:pPr>
      <w:bookmarkStart w:id="0" w:name="_GoBack"/>
      <w:bookmarkEnd w:id="0"/>
      <w:r>
        <w:rPr>
          <w:rFonts w:cs="Times New Roman" w:eastAsia="Calibri"/>
          <w:b/>
          <w:sz w:val="28"/>
          <w:szCs w:val="28"/>
        </w:rPr>
        <w:t>СРАВНИТЕЛЬНАЯ ТАБЛИЦА</w:t>
      </w:r>
    </w:p>
    <w:p>
      <w:pPr>
        <w:pStyle w:val="style0"/>
        <w:spacing w:line="100" w:lineRule="atLeast"/>
        <w:ind w:hanging="0" w:left="708" w:right="0"/>
        <w:jc w:val="center"/>
      </w:pPr>
      <w:r>
        <w:rPr>
          <w:rFonts w:cs="Times New Roman" w:eastAsia="Calibri"/>
          <w:b/>
          <w:sz w:val="28"/>
          <w:szCs w:val="28"/>
        </w:rPr>
      </w:r>
    </w:p>
    <w:p>
      <w:pPr>
        <w:pStyle w:val="style0"/>
        <w:spacing w:line="100" w:lineRule="atLeast"/>
        <w:jc w:val="center"/>
      </w:pPr>
      <w:r>
        <w:rPr>
          <w:rFonts w:cs="Times New Roman" w:eastAsia="Calibri"/>
          <w:b/>
          <w:sz w:val="28"/>
          <w:szCs w:val="28"/>
        </w:rPr>
        <w:t>к проекту Закона «О внесении изменений в Закон Кыргызской Республики</w:t>
      </w:r>
    </w:p>
    <w:p>
      <w:pPr>
        <w:pStyle w:val="style0"/>
        <w:spacing w:line="100" w:lineRule="atLeast"/>
        <w:jc w:val="center"/>
      </w:pPr>
      <w:r>
        <w:rPr>
          <w:rFonts w:cs="Times New Roman" w:eastAsia="Calibri"/>
          <w:b/>
          <w:sz w:val="28"/>
          <w:szCs w:val="28"/>
        </w:rPr>
        <w:t>«О государственно-частном партнерстве в Кыргызской Республике»</w:t>
      </w:r>
    </w:p>
    <w:p>
      <w:pPr>
        <w:pStyle w:val="style0"/>
        <w:spacing w:line="100" w:lineRule="atLeast"/>
        <w:jc w:val="center"/>
      </w:pPr>
      <w:r>
        <w:rPr>
          <w:rFonts w:cs="Times New Roman" w:eastAsia="Calibri"/>
          <w:b/>
          <w:sz w:val="28"/>
          <w:szCs w:val="28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9"/>
        <w:gridCol w:w="4595"/>
        <w:gridCol w:w="4727"/>
      </w:tblGrid>
      <w:tr>
        <w:trPr>
          <w:cantSplit w:val="false"/>
        </w:trPr>
        <w:tc>
          <w:tcPr>
            <w:tcW w:type="dxa" w:w="2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 w:eastAsia="Calibri"/>
                <w:b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 w:eastAsia="Calibri"/>
                <w:b/>
                <w:sz w:val="24"/>
                <w:szCs w:val="24"/>
              </w:rPr>
            </w:r>
          </w:p>
        </w:tc>
        <w:tc>
          <w:tcPr>
            <w:tcW w:type="dxa" w:w="45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 w:eastAsia="Calibri"/>
                <w:b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 w:eastAsia="Calibri"/>
                <w:b/>
                <w:sz w:val="24"/>
                <w:szCs w:val="24"/>
              </w:rPr>
              <w:t>Действующая редакция</w:t>
            </w:r>
          </w:p>
          <w:p>
            <w:pPr>
              <w:pStyle w:val="style0"/>
              <w:spacing w:line="100" w:lineRule="atLeast"/>
              <w:jc w:val="center"/>
            </w:pPr>
            <w:r>
              <w:rPr>
                <w:rFonts w:cs="Times New Roman" w:eastAsia="Calibri"/>
                <w:b/>
                <w:sz w:val="24"/>
                <w:szCs w:val="24"/>
              </w:rPr>
            </w:r>
          </w:p>
        </w:tc>
        <w:tc>
          <w:tcPr>
            <w:tcW w:type="dxa" w:w="47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line="100" w:lineRule="atLeast"/>
              <w:ind w:firstLine="605" w:left="0" w:right="0"/>
              <w:jc w:val="center"/>
            </w:pPr>
            <w:r>
              <w:rPr>
                <w:rFonts w:cs="Times New Roman" w:eastAsia="Calibri"/>
                <w:b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center"/>
            </w:pPr>
            <w:r>
              <w:rPr>
                <w:rFonts w:cs="Times New Roman" w:eastAsia="Calibri"/>
                <w:b/>
                <w:sz w:val="24"/>
                <w:szCs w:val="24"/>
              </w:rPr>
              <w:t>Предлагаемая редакция</w:t>
            </w:r>
          </w:p>
        </w:tc>
      </w:tr>
      <w:tr>
        <w:trPr>
          <w:cantSplit w:val="false"/>
        </w:trPr>
        <w:tc>
          <w:tcPr>
            <w:tcW w:type="dxa" w:w="2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line="100" w:lineRule="atLeast"/>
            </w:pPr>
            <w:r>
              <w:rPr>
                <w:rFonts w:cs="Times New Roman" w:eastAsia="Calibri"/>
                <w:sz w:val="24"/>
                <w:szCs w:val="24"/>
              </w:rPr>
            </w:r>
          </w:p>
        </w:tc>
        <w:tc>
          <w:tcPr>
            <w:tcW w:type="dxa" w:w="45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Статья 3. Применение ГЧП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1. ГЧП применяется к инфраструктурным объектам и/или инфраструктурным услугам в сфере: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1) производства, передачи и распределения электрической и тепловой энергии;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2) переработки, хранения, перевозки, передачи и распределения нефти и природного газа;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3) автомобильного, железнодорожного, водного, воздушного, городского электрического транспорта;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4) автомобильных и железных дорог (включая мосты и туннели);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5) коммунального хозяйства и коммунальных услуг;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6) медицинской, лечебно-профилактической и иной деятельности в системе здравоохранения;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7) образования, воспитания, культуры и социального обслуживания;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8) подвижной, стационарной связи и телекоммуникаций;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9) туризма, рекреации и спорта;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10) водных ресурсов;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11) в иных сферах, связанных с предоставлением услуг широкому кругу потребителей.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2. ГЧП может применяться к другим инфраструктурным объектам и инфраструктурным услугам, за исключением инфраструктурных объектов и инфраструктурных услуг, перечень которых определяется Правительством.</w:t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style0"/>
              <w:widowControl w:val="false"/>
              <w:spacing w:line="100" w:lineRule="atLeast"/>
              <w:ind w:firstLine="567" w:left="0" w:right="0"/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3. ГЧП не применяется к отношениям, связанным с </w:t>
            </w:r>
            <w:r>
              <w:rPr>
                <w:rFonts w:cs="Times New Roman" w:eastAsia="Calibri"/>
                <w:b/>
                <w:strike/>
                <w:sz w:val="24"/>
                <w:szCs w:val="24"/>
              </w:rPr>
              <w:t>пользованием минеральными ресурсами</w:t>
            </w: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, государственными закупками и приватизацией.</w:t>
            </w:r>
          </w:p>
        </w:tc>
        <w:tc>
          <w:tcPr>
            <w:tcW w:type="dxa" w:w="47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Статья 3. Применение ГЧП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1. ГЧП применяется к инфраструктурным объектам и/или инфраструктурным услугам в сфере: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1) производства, передачи и распределения электрической и тепловой энергии;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2) переработки, хранения, перевозки, передачи и распределения нефти и природного газа;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3) автомобильного, железнодорожного, водного, воздушного, городского электрического транспорта;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4) автомобильных и железных дорог (включая мосты и туннели);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5) коммунального хозяйства и коммунальных услуг;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6) медицинской, лечебно-профилактической и иной деятельности в системе здравоохранения;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7) образования, воспитания, культуры и социального обслуживания;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8) подвижной, стационарной связи и телекоммуникаций;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9) туризма, рекреации и спорта;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10) водных ресурсов;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11) в иных сферах, связанных с предоставлением услуг широкому кругу потребителей.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2. ГЧП может применяться к другим инфраструктурным объектам и инфраструктурным услугам, за исключением инфраструктурных объектов и инфраструктурных услуг, перечень которых определяется Правительством.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  <w:t>3. ГЧП не применяется к отношениям, связанным с государственными закупками и приватизацией.</w:t>
            </w:r>
          </w:p>
          <w:p>
            <w:pPr>
              <w:pStyle w:val="style0"/>
              <w:spacing w:line="100" w:lineRule="atLeast"/>
              <w:ind w:firstLine="605" w:left="0" w:right="0"/>
              <w:jc w:val="both"/>
            </w:pPr>
            <w:r>
              <w:rPr>
                <w:rFonts w:cs="Times New Roman" w:eastAsia="Calibri"/>
                <w:sz w:val="24"/>
                <w:szCs w:val="24"/>
              </w:rPr>
            </w:r>
          </w:p>
        </w:tc>
      </w:tr>
    </w:tbl>
    <w:p>
      <w:pPr>
        <w:pStyle w:val="style0"/>
        <w:spacing w:line="100" w:lineRule="atLeast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line="276" w:lineRule="auto"/>
    </w:pPr>
    <w:rPr>
      <w:rFonts w:ascii="Times New Roman" w:cs="Calibri" w:eastAsia="DejaVu Sans" w:hAnsi="Times New Roman"/>
      <w:color w:val="auto"/>
      <w:sz w:val="24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Lohit Hindi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Lohit Hindi"/>
    </w:rPr>
  </w:style>
  <w:style w:styleId="style22" w:type="paragraph">
    <w:name w:val="_Название (tkNazvanie)"/>
    <w:basedOn w:val="style0"/>
    <w:next w:val="style22"/>
    <w:pPr>
      <w:spacing w:after="400" w:before="400"/>
      <w:ind w:hanging="0" w:left="1134" w:right="1134"/>
      <w:contextualSpacing w:val="false"/>
      <w:jc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styleId="style23" w:type="paragraph">
    <w:name w:val="Normal (Web)"/>
    <w:basedOn w:val="style0"/>
    <w:next w:val="style23"/>
    <w:pPr>
      <w:spacing w:after="100" w:before="45" w:line="100" w:lineRule="atLeast"/>
      <w:contextualSpacing w:val="false"/>
    </w:pPr>
    <w:rPr>
      <w:rFonts w:cs="Times New Roman" w:eastAsia="Times New Roman"/>
      <w:sz w:val="24"/>
      <w:szCs w:val="24"/>
      <w:lang w:eastAsia="ru-RU"/>
    </w:rPr>
  </w:style>
  <w:style w:styleId="style24" w:type="paragraph">
    <w:name w:val="Balloon Text"/>
    <w:basedOn w:val="style0"/>
    <w:next w:val="style24"/>
    <w:pPr>
      <w:spacing w:line="100" w:lineRule="atLeast"/>
    </w:pPr>
    <w:rPr>
      <w:rFonts w:ascii="Tahoma" w:cs="Tahoma" w:hAnsi="Tahoma"/>
      <w:sz w:val="16"/>
      <w:szCs w:val="16"/>
    </w:rPr>
  </w:style>
  <w:style w:styleId="style25" w:type="paragraph">
    <w:name w:val="List Paragraph"/>
    <w:basedOn w:val="style0"/>
    <w:next w:val="style25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2014-03-03T09:02:00.00Z</dcterms:created>
  <dc:creator>user</dc:creator>
  <cp:lastModifiedBy>Пользователь</cp:lastModifiedBy>
  <cp:lastPrinted>2014-03-04T05:46:00.00Z</cp:lastPrinted>
  <dcterms:modified xsi:type="dcterms:W3CDTF">2014-04-24T06:02:00.00Z</dcterms:modified>
  <cp:revision>51</cp:revision>
</cp:coreProperties>
</file>